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8BC241" w14:textId="0ABF3956" w:rsidR="00A25E3E" w:rsidRPr="00D75BFA" w:rsidRDefault="00A25E3E" w:rsidP="00A25E3E">
      <w:pPr>
        <w:pStyle w:val="Titre"/>
        <w:rPr>
          <w:sz w:val="48"/>
          <w:szCs w:val="52"/>
          <w:lang w:val="fr-CA"/>
        </w:rPr>
      </w:pPr>
      <w:r w:rsidRPr="00D75BFA">
        <w:rPr>
          <w:sz w:val="48"/>
          <w:szCs w:val="52"/>
          <w:lang w:val="fr-CA"/>
        </w:rPr>
        <w:t>Dr</w:t>
      </w:r>
      <w:r w:rsidR="007D32E5" w:rsidRPr="00D75BFA">
        <w:rPr>
          <w:sz w:val="48"/>
          <w:szCs w:val="52"/>
          <w:lang w:val="fr-CA"/>
        </w:rPr>
        <w:t>. Justin Rayes, M.D.C.M</w:t>
      </w:r>
      <w:r w:rsidR="00D75BFA">
        <w:rPr>
          <w:sz w:val="48"/>
          <w:szCs w:val="52"/>
          <w:lang w:val="fr-CA"/>
        </w:rPr>
        <w:t>.</w:t>
      </w:r>
    </w:p>
    <w:p w14:paraId="2DA7F235" w14:textId="5114EB0A" w:rsidR="00A25E3E" w:rsidRDefault="007D32E5" w:rsidP="00A25E3E">
      <w:pPr>
        <w:pStyle w:val="Sous-titre"/>
        <w:rPr>
          <w:sz w:val="32"/>
          <w:szCs w:val="32"/>
          <w:lang w:val="fr-CA"/>
        </w:rPr>
      </w:pPr>
      <w:r w:rsidRPr="007D32E5">
        <w:rPr>
          <w:sz w:val="32"/>
          <w:szCs w:val="32"/>
          <w:lang w:val="fr-CA"/>
        </w:rPr>
        <w:t xml:space="preserve">Cardiologue </w:t>
      </w:r>
      <w:r w:rsidR="00F57D7D">
        <w:rPr>
          <w:sz w:val="32"/>
          <w:szCs w:val="32"/>
          <w:lang w:val="fr-CA"/>
        </w:rPr>
        <w:t>—</w:t>
      </w:r>
      <w:r w:rsidRPr="007D32E5">
        <w:rPr>
          <w:sz w:val="32"/>
          <w:szCs w:val="32"/>
          <w:lang w:val="fr-CA"/>
        </w:rPr>
        <w:t xml:space="preserve"> Spécialiste en maladie cardiovasculaire</w:t>
      </w:r>
    </w:p>
    <w:p w14:paraId="76437A58" w14:textId="17006306" w:rsidR="007D32E5" w:rsidRPr="007D32E5" w:rsidRDefault="007D32E5" w:rsidP="007D32E5">
      <w:pPr>
        <w:tabs>
          <w:tab w:val="left" w:pos="3828"/>
        </w:tabs>
        <w:rPr>
          <w:lang w:val="fr-CA"/>
        </w:rPr>
      </w:pPr>
      <w:r w:rsidRPr="007D32E5">
        <w:rPr>
          <w:lang w:val="fr-CA"/>
        </w:rPr>
        <w:t>justin.rayes@cardiolanaudiere.ca</w:t>
      </w:r>
      <w:r>
        <w:rPr>
          <w:lang w:val="fr-CA"/>
        </w:rPr>
        <w:tab/>
      </w:r>
      <w:r w:rsidRPr="007D32E5">
        <w:rPr>
          <w:rFonts w:ascii="ZCOOL XiaoWei" w:hAnsi="ZCOOL XiaoWei"/>
          <w:lang w:val="fr-CA"/>
        </w:rPr>
        <w:t>|</w:t>
      </w:r>
      <w:r>
        <w:rPr>
          <w:lang w:val="fr-CA"/>
        </w:rPr>
        <w:tab/>
      </w:r>
      <w:r w:rsidRPr="007D32E5">
        <w:rPr>
          <w:lang w:val="fr-CA"/>
        </w:rPr>
        <w:t>(514)</w:t>
      </w:r>
      <w:r w:rsidR="00F57D7D">
        <w:rPr>
          <w:lang w:val="fr-CA"/>
        </w:rPr>
        <w:t> </w:t>
      </w:r>
      <w:r w:rsidRPr="007D32E5">
        <w:rPr>
          <w:lang w:val="fr-CA"/>
        </w:rPr>
        <w:t>826-7881</w:t>
      </w:r>
      <w:r w:rsidRPr="007D32E5">
        <w:rPr>
          <w:lang w:val="fr-CA"/>
        </w:rPr>
        <w:tab/>
      </w:r>
      <w:r w:rsidRPr="007D32E5">
        <w:rPr>
          <w:rFonts w:ascii="ZCOOL XiaoWei" w:hAnsi="ZCOOL XiaoWei"/>
          <w:lang w:val="fr-CA"/>
        </w:rPr>
        <w:t>|</w:t>
      </w:r>
      <w:r w:rsidRPr="007D32E5">
        <w:rPr>
          <w:rFonts w:ascii="ZCOOL XiaoWei" w:hAnsi="ZCOOL XiaoWei"/>
          <w:lang w:val="fr-CA"/>
        </w:rPr>
        <w:tab/>
      </w:r>
      <w:r w:rsidRPr="007D32E5">
        <w:rPr>
          <w:lang w:val="fr-CA"/>
        </w:rPr>
        <w:t>www.cardionaudiere.ca</w:t>
      </w:r>
    </w:p>
    <w:p w14:paraId="1F03B6BE" w14:textId="77777777" w:rsidR="00A25E3E" w:rsidRPr="007D32E5" w:rsidRDefault="00A25E3E" w:rsidP="00A25E3E">
      <w:pPr>
        <w:pStyle w:val="Sansinterligne"/>
        <w:rPr>
          <w:sz w:val="12"/>
          <w:szCs w:val="12"/>
          <w:lang w:val="fr-CA"/>
        </w:rPr>
      </w:pPr>
    </w:p>
    <w:p w14:paraId="6C86688B" w14:textId="3577D1C0" w:rsidR="00A25E3E" w:rsidRPr="007D32E5" w:rsidRDefault="007D32E5" w:rsidP="004D44D4">
      <w:pPr>
        <w:pStyle w:val="Titre1"/>
        <w:spacing w:after="120"/>
        <w:rPr>
          <w:lang w:val="fr-CA"/>
        </w:rPr>
      </w:pPr>
      <w:r w:rsidRPr="007D32E5">
        <w:rPr>
          <w:lang w:val="fr-CA"/>
        </w:rPr>
        <w:t>profil</w:t>
      </w:r>
    </w:p>
    <w:p w14:paraId="0EDEB6E8" w14:textId="39142864" w:rsidR="007D32E5" w:rsidRPr="001007BC" w:rsidRDefault="007D32E5" w:rsidP="004D44D4">
      <w:pPr>
        <w:jc w:val="both"/>
        <w:rPr>
          <w:lang w:val="fr-CA"/>
        </w:rPr>
      </w:pPr>
      <w:r w:rsidRPr="00451E27">
        <w:rPr>
          <w:sz w:val="20"/>
          <w:szCs w:val="20"/>
          <w:lang w:val="fr-CA"/>
        </w:rPr>
        <w:t>Cardiologue et échographiste cardiaque au Centre hospitalier de Lanaudière depuis 2020, le Dr Justin Rayes est également le fondateur de la Clinique de Cardiologie Lanaudière, un centre offrant une prise en charge des maladies cardiovasculaires fondée sur les plus récentes avancées scientifiques. Il se démarque par son expertise clinique, son implication en recherche en cardiologie, son engagement administratif au sein du CISSS de Lanaudière, ainsi que par son rôle actif dans l’enseignement clinique auprès des résidents et des externes de la Faculté de médecine de l’Université Laval</w:t>
      </w:r>
      <w:r w:rsidRPr="006E51EC">
        <w:rPr>
          <w:lang w:val="fr-CA"/>
        </w:rPr>
        <w:t>.</w:t>
      </w:r>
    </w:p>
    <w:p w14:paraId="2AD17174" w14:textId="77777777" w:rsidR="004D44D4" w:rsidRPr="007D32E5" w:rsidRDefault="004D44D4" w:rsidP="004D44D4">
      <w:pPr>
        <w:pStyle w:val="Sansinterligne"/>
        <w:rPr>
          <w:sz w:val="12"/>
          <w:szCs w:val="12"/>
          <w:lang w:val="fr-CA"/>
        </w:rPr>
      </w:pPr>
    </w:p>
    <w:p w14:paraId="3FFA34C0" w14:textId="400697A0" w:rsidR="004D44D4" w:rsidRPr="007D32E5" w:rsidRDefault="004D44D4" w:rsidP="004D44D4">
      <w:pPr>
        <w:pStyle w:val="Titre1"/>
        <w:spacing w:after="120"/>
        <w:rPr>
          <w:lang w:val="fr-CA"/>
        </w:rPr>
      </w:pPr>
      <w:r>
        <w:rPr>
          <w:lang w:val="fr-CA"/>
        </w:rPr>
        <w:t>Champs d’intérêt clinique</w:t>
      </w:r>
    </w:p>
    <w:p w14:paraId="78C039FF" w14:textId="002F7A03" w:rsidR="004D44D4" w:rsidRPr="004D44D4" w:rsidRDefault="004D44D4" w:rsidP="00162DCB">
      <w:pPr>
        <w:pStyle w:val="Listepuces"/>
        <w:numPr>
          <w:ilvl w:val="0"/>
          <w:numId w:val="25"/>
        </w:numPr>
        <w:rPr>
          <w:lang w:val="fr-CA"/>
        </w:rPr>
      </w:pPr>
      <w:r w:rsidRPr="004D44D4">
        <w:rPr>
          <w:lang w:val="fr-CA"/>
        </w:rPr>
        <w:t>Cardiométabolisme</w:t>
      </w:r>
      <w:r w:rsidR="00F57D7D">
        <w:rPr>
          <w:lang w:val="fr-CA"/>
        </w:rPr>
        <w:t> </w:t>
      </w:r>
      <w:r w:rsidRPr="004D44D4">
        <w:rPr>
          <w:lang w:val="fr-CA"/>
        </w:rPr>
        <w:t>: dyslipidémie, lipoprotéine</w:t>
      </w:r>
      <w:r w:rsidR="00F57D7D">
        <w:rPr>
          <w:lang w:val="fr-CA"/>
        </w:rPr>
        <w:t xml:space="preserve"> </w:t>
      </w:r>
      <w:r w:rsidRPr="004D44D4">
        <w:rPr>
          <w:lang w:val="fr-CA"/>
        </w:rPr>
        <w:t xml:space="preserve">(a), obésité, diabète </w:t>
      </w:r>
    </w:p>
    <w:p w14:paraId="017DF18A" w14:textId="249E252B" w:rsidR="004D44D4" w:rsidRPr="004D44D4" w:rsidRDefault="004D44D4" w:rsidP="00162DCB">
      <w:pPr>
        <w:pStyle w:val="Listepuces"/>
        <w:numPr>
          <w:ilvl w:val="0"/>
          <w:numId w:val="25"/>
        </w:numPr>
        <w:rPr>
          <w:lang w:val="fr-CA"/>
        </w:rPr>
      </w:pPr>
      <w:r w:rsidRPr="004D44D4">
        <w:rPr>
          <w:lang w:val="fr-CA"/>
        </w:rPr>
        <w:t>Insuffisance cardiaque</w:t>
      </w:r>
      <w:r w:rsidR="00F57D7D">
        <w:rPr>
          <w:lang w:val="fr-CA"/>
        </w:rPr>
        <w:t> </w:t>
      </w:r>
      <w:r w:rsidRPr="004D44D4">
        <w:rPr>
          <w:lang w:val="fr-CA"/>
        </w:rPr>
        <w:t>: immunomodulation, modulateurs des récepteurs aux minéralocorticoïdes</w:t>
      </w:r>
    </w:p>
    <w:p w14:paraId="57A7DF06" w14:textId="77777777" w:rsidR="004D44D4" w:rsidRPr="004D44D4" w:rsidRDefault="004D44D4" w:rsidP="00162DCB">
      <w:pPr>
        <w:pStyle w:val="Listepuces"/>
        <w:numPr>
          <w:ilvl w:val="0"/>
          <w:numId w:val="25"/>
        </w:numPr>
        <w:rPr>
          <w:lang w:val="fr-CA"/>
        </w:rPr>
      </w:pPr>
      <w:r w:rsidRPr="004D44D4">
        <w:rPr>
          <w:lang w:val="fr-CA"/>
        </w:rPr>
        <w:t>Intégration de l’intelligence artificielle en cardiologie clinique</w:t>
      </w:r>
    </w:p>
    <w:p w14:paraId="0211699C" w14:textId="167F720E" w:rsidR="00A25E3E" w:rsidRDefault="007D32E5" w:rsidP="00A25E3E">
      <w:pPr>
        <w:pStyle w:val="Titre1"/>
      </w:pPr>
      <w:r>
        <w:t>Expériences cliniques</w:t>
      </w:r>
    </w:p>
    <w:p w14:paraId="710D315A" w14:textId="77777777" w:rsidR="00A25E3E" w:rsidRPr="00A25E3E" w:rsidRDefault="00A25E3E" w:rsidP="00A25E3E">
      <w:pPr>
        <w:pStyle w:val="Sansinterligne"/>
        <w:rPr>
          <w:sz w:val="12"/>
          <w:szCs w:val="12"/>
        </w:rPr>
      </w:pPr>
    </w:p>
    <w:tbl>
      <w:tblPr>
        <w:tblStyle w:val="Grilledutableau"/>
        <w:tblW w:w="99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690"/>
        <w:gridCol w:w="6210"/>
      </w:tblGrid>
      <w:tr w:rsidR="00A25E3E" w:rsidRPr="00816EAE" w14:paraId="48AB1571" w14:textId="77777777" w:rsidTr="00005357">
        <w:trPr>
          <w:trHeight w:val="576"/>
        </w:trPr>
        <w:tc>
          <w:tcPr>
            <w:tcW w:w="3690" w:type="dxa"/>
          </w:tcPr>
          <w:p w14:paraId="2A8523FE" w14:textId="25EAEDB3" w:rsidR="00A25E3E" w:rsidRPr="00F57D7D" w:rsidRDefault="004D44D4" w:rsidP="004D44D4">
            <w:pPr>
              <w:pStyle w:val="Dates"/>
              <w:ind w:left="113" w:right="288"/>
              <w:rPr>
                <w:lang w:val="fr-CA"/>
              </w:rPr>
            </w:pPr>
            <w:r w:rsidRPr="00F57D7D">
              <w:rPr>
                <w:lang w:val="fr-CA"/>
              </w:rPr>
              <w:t>Depuis</w:t>
            </w:r>
            <w:r w:rsidR="007D32E5" w:rsidRPr="00F57D7D">
              <w:rPr>
                <w:lang w:val="fr-CA"/>
              </w:rPr>
              <w:t xml:space="preserve"> mars 2025</w:t>
            </w:r>
            <w:r w:rsidR="005B2257">
              <w:rPr>
                <w:lang w:val="fr-CA"/>
              </w:rPr>
              <w:t>,</w:t>
            </w:r>
          </w:p>
          <w:p w14:paraId="222B45EE" w14:textId="296891A4" w:rsidR="004D44D4" w:rsidRPr="00F57D7D" w:rsidRDefault="004D44D4" w:rsidP="004D44D4">
            <w:pPr>
              <w:pStyle w:val="Dates"/>
              <w:ind w:left="113" w:right="288"/>
              <w:rPr>
                <w:lang w:val="fr-CA"/>
              </w:rPr>
            </w:pPr>
          </w:p>
        </w:tc>
        <w:tc>
          <w:tcPr>
            <w:tcW w:w="6210" w:type="dxa"/>
          </w:tcPr>
          <w:p w14:paraId="71268C28" w14:textId="65C34953" w:rsidR="00A25E3E" w:rsidRPr="004D44D4" w:rsidRDefault="00D75BFA" w:rsidP="004D44D4">
            <w:pPr>
              <w:pStyle w:val="Titre2"/>
              <w:spacing w:after="120"/>
              <w:rPr>
                <w:lang w:val="fr-CA"/>
              </w:rPr>
            </w:pPr>
            <w:r w:rsidRPr="00F57D7D">
              <w:rPr>
                <w:lang w:val="fr-CA"/>
              </w:rPr>
              <w:t>Clinique de cardiologie LANAUDIÈRE :</w:t>
            </w:r>
            <w:r>
              <w:rPr>
                <w:lang w:val="fr-CA"/>
              </w:rPr>
              <w:br/>
            </w:r>
            <w:r w:rsidR="007D32E5" w:rsidRPr="00D75BFA">
              <w:rPr>
                <w:sz w:val="20"/>
                <w:szCs w:val="20"/>
                <w:lang w:val="fr-CA"/>
              </w:rPr>
              <w:t>fondateur et cardiologue traitant</w:t>
            </w:r>
            <w:r w:rsidR="004D44D4">
              <w:rPr>
                <w:lang w:val="fr-CA"/>
              </w:rPr>
              <w:t xml:space="preserve"> </w:t>
            </w:r>
          </w:p>
          <w:p w14:paraId="76DA64B0" w14:textId="197F4AD3" w:rsidR="004D44D4" w:rsidRDefault="004D44D4" w:rsidP="00162DCB">
            <w:pPr>
              <w:pStyle w:val="Listepuces"/>
              <w:numPr>
                <w:ilvl w:val="0"/>
                <w:numId w:val="23"/>
              </w:numPr>
              <w:rPr>
                <w:lang w:val="fr-CA"/>
              </w:rPr>
            </w:pPr>
            <w:r w:rsidRPr="001007BC">
              <w:rPr>
                <w:lang w:val="fr-CA"/>
              </w:rPr>
              <w:t>Création et gestion complète de la clinique</w:t>
            </w:r>
            <w:r w:rsidR="00F57D7D">
              <w:rPr>
                <w:lang w:val="fr-CA"/>
              </w:rPr>
              <w:t> </w:t>
            </w:r>
            <w:r w:rsidRPr="001007BC">
              <w:rPr>
                <w:lang w:val="fr-CA"/>
              </w:rPr>
              <w:t>: structure organisationnelle, services médicaux, sélection des équipements et recrutement du personnel</w:t>
            </w:r>
          </w:p>
          <w:p w14:paraId="3355ACCC" w14:textId="77777777" w:rsidR="004D44D4" w:rsidRPr="00B72181" w:rsidRDefault="004D44D4" w:rsidP="00162DCB">
            <w:pPr>
              <w:pStyle w:val="Listepuces"/>
              <w:numPr>
                <w:ilvl w:val="0"/>
                <w:numId w:val="23"/>
              </w:numPr>
              <w:rPr>
                <w:lang w:val="fr-CA"/>
              </w:rPr>
            </w:pPr>
            <w:r w:rsidRPr="00B72181">
              <w:rPr>
                <w:lang w:val="fr-CA"/>
              </w:rPr>
              <w:t>Consultations spécialisées (coronaropathie, fibrillation auriculaire, insuffisance cardiaque, etc.)</w:t>
            </w:r>
          </w:p>
          <w:p w14:paraId="78D2E77F" w14:textId="344A2BB3" w:rsidR="004D44D4" w:rsidRPr="00E71DE2" w:rsidRDefault="004D44D4" w:rsidP="00162DCB">
            <w:pPr>
              <w:pStyle w:val="Listepuces"/>
              <w:numPr>
                <w:ilvl w:val="0"/>
                <w:numId w:val="23"/>
              </w:numPr>
              <w:rPr>
                <w:lang w:val="fr-CA"/>
              </w:rPr>
            </w:pPr>
            <w:r w:rsidRPr="00E71DE2">
              <w:rPr>
                <w:lang w:val="fr-CA"/>
              </w:rPr>
              <w:t>Réalisation d</w:t>
            </w:r>
            <w:r w:rsidR="00F57D7D">
              <w:rPr>
                <w:lang w:val="fr-CA"/>
              </w:rPr>
              <w:t>’</w:t>
            </w:r>
            <w:r w:rsidRPr="00E71DE2">
              <w:rPr>
                <w:lang w:val="fr-CA"/>
              </w:rPr>
              <w:t>examens diagnostiques</w:t>
            </w:r>
            <w:r w:rsidR="00F57D7D">
              <w:rPr>
                <w:lang w:val="fr-CA"/>
              </w:rPr>
              <w:t> </w:t>
            </w:r>
            <w:r w:rsidRPr="00E71DE2">
              <w:rPr>
                <w:lang w:val="fr-CA"/>
              </w:rPr>
              <w:t xml:space="preserve">: </w:t>
            </w:r>
            <w:r>
              <w:rPr>
                <w:lang w:val="fr-CA"/>
              </w:rPr>
              <w:t>électrocardiogrammes</w:t>
            </w:r>
            <w:r w:rsidRPr="00E71DE2">
              <w:rPr>
                <w:lang w:val="fr-CA"/>
              </w:rPr>
              <w:t>, tests d’effort, échocardiographie</w:t>
            </w:r>
            <w:r>
              <w:rPr>
                <w:lang w:val="fr-CA"/>
              </w:rPr>
              <w:t>s cardiaques</w:t>
            </w:r>
            <w:r w:rsidRPr="00E71DE2">
              <w:rPr>
                <w:lang w:val="fr-CA"/>
              </w:rPr>
              <w:t>, Holter, MAPA</w:t>
            </w:r>
          </w:p>
          <w:p w14:paraId="4E07E7B9" w14:textId="77777777" w:rsidR="004D44D4" w:rsidRDefault="004D44D4" w:rsidP="00162DCB">
            <w:pPr>
              <w:pStyle w:val="Listepuces"/>
              <w:numPr>
                <w:ilvl w:val="0"/>
                <w:numId w:val="23"/>
              </w:numPr>
              <w:rPr>
                <w:lang w:val="fr-CA"/>
              </w:rPr>
            </w:pPr>
            <w:r w:rsidRPr="00E71DE2">
              <w:rPr>
                <w:lang w:val="fr-CA"/>
              </w:rPr>
              <w:t>Suivi et programmation de dispositifs cardiaques (stimulateurs, ICD, CRT)</w:t>
            </w:r>
            <w:r w:rsidRPr="00EA1811">
              <w:rPr>
                <w:lang w:val="fr-CA"/>
              </w:rPr>
              <w:t xml:space="preserve"> </w:t>
            </w:r>
          </w:p>
          <w:p w14:paraId="013E28AD" w14:textId="06C8A654" w:rsidR="00A25E3E" w:rsidRPr="004D44D4" w:rsidRDefault="004D44D4" w:rsidP="00162DCB">
            <w:pPr>
              <w:pStyle w:val="Listepuces"/>
              <w:numPr>
                <w:ilvl w:val="0"/>
                <w:numId w:val="23"/>
              </w:numPr>
              <w:rPr>
                <w:lang w:val="fr-CA"/>
              </w:rPr>
            </w:pPr>
            <w:r>
              <w:rPr>
                <w:lang w:val="fr-CA"/>
              </w:rPr>
              <w:t>Accès à une base de données structurée facilitant le recrutement de patients</w:t>
            </w:r>
          </w:p>
        </w:tc>
      </w:tr>
      <w:tr w:rsidR="00A25E3E" w:rsidRPr="00816EAE" w14:paraId="04C95073" w14:textId="77777777" w:rsidTr="00A80647">
        <w:trPr>
          <w:trHeight w:val="1890"/>
        </w:trPr>
        <w:tc>
          <w:tcPr>
            <w:tcW w:w="3690" w:type="dxa"/>
          </w:tcPr>
          <w:p w14:paraId="66626A6A" w14:textId="3D4D175F" w:rsidR="00A25E3E" w:rsidRPr="005A2489" w:rsidRDefault="004D44D4" w:rsidP="004D44D4">
            <w:pPr>
              <w:pStyle w:val="Dates"/>
              <w:ind w:left="113"/>
            </w:pPr>
            <w:r>
              <w:t>Depuis 2020</w:t>
            </w:r>
            <w:r w:rsidR="00F57D7D">
              <w:t>,</w:t>
            </w:r>
          </w:p>
        </w:tc>
        <w:tc>
          <w:tcPr>
            <w:tcW w:w="6210" w:type="dxa"/>
          </w:tcPr>
          <w:p w14:paraId="68994C0E" w14:textId="067C91A3" w:rsidR="00A25E3E" w:rsidRPr="00D75BFA" w:rsidRDefault="00D75BFA" w:rsidP="004D44D4">
            <w:pPr>
              <w:pStyle w:val="Titre2"/>
              <w:spacing w:before="0"/>
              <w:rPr>
                <w:sz w:val="20"/>
                <w:szCs w:val="20"/>
                <w:lang w:val="fr-CA"/>
              </w:rPr>
            </w:pPr>
            <w:r>
              <w:rPr>
                <w:lang w:val="fr-CA"/>
              </w:rPr>
              <w:t>CISSS DE LANAudière :</w:t>
            </w:r>
            <w:r>
              <w:rPr>
                <w:lang w:val="fr-CA"/>
              </w:rPr>
              <w:br/>
            </w:r>
            <w:r w:rsidR="004D44D4" w:rsidRPr="00D75BFA">
              <w:rPr>
                <w:sz w:val="20"/>
                <w:szCs w:val="20"/>
                <w:lang w:val="fr-CA"/>
              </w:rPr>
              <w:t xml:space="preserve">Cardiologue et échographiste </w:t>
            </w:r>
          </w:p>
          <w:p w14:paraId="4D2F6C62" w14:textId="13F34695" w:rsidR="004D44D4" w:rsidRPr="00D75BFA" w:rsidRDefault="004D44D4" w:rsidP="004D44D4">
            <w:pPr>
              <w:pStyle w:val="Titre2"/>
              <w:spacing w:before="0" w:after="120"/>
              <w:rPr>
                <w:sz w:val="20"/>
                <w:szCs w:val="20"/>
                <w:lang w:val="fr-CA"/>
              </w:rPr>
            </w:pPr>
            <w:r w:rsidRPr="00D75BFA">
              <w:rPr>
                <w:sz w:val="20"/>
                <w:szCs w:val="20"/>
                <w:lang w:val="fr-CA"/>
              </w:rPr>
              <w:t>Professeur de la Clinique Uni</w:t>
            </w:r>
            <w:r w:rsidR="00F57D7D" w:rsidRPr="00D75BFA">
              <w:rPr>
                <w:sz w:val="20"/>
                <w:szCs w:val="20"/>
                <w:lang w:val="fr-CA"/>
              </w:rPr>
              <w:t>V</w:t>
            </w:r>
            <w:r w:rsidRPr="00D75BFA">
              <w:rPr>
                <w:sz w:val="20"/>
                <w:szCs w:val="20"/>
                <w:lang w:val="fr-CA"/>
              </w:rPr>
              <w:t>ersité Laval</w:t>
            </w:r>
          </w:p>
          <w:p w14:paraId="4B64EF9A" w14:textId="77777777" w:rsidR="00A25E3E" w:rsidRDefault="004D44D4" w:rsidP="00162DCB">
            <w:pPr>
              <w:pStyle w:val="Listepuces"/>
              <w:numPr>
                <w:ilvl w:val="0"/>
                <w:numId w:val="24"/>
              </w:numPr>
              <w:rPr>
                <w:lang w:val="fr-CA"/>
              </w:rPr>
            </w:pPr>
            <w:r>
              <w:rPr>
                <w:lang w:val="fr-CA"/>
              </w:rPr>
              <w:t>Couverture des soins intensifs, urgence et hospitalisation</w:t>
            </w:r>
          </w:p>
          <w:p w14:paraId="7704D8FE" w14:textId="14B2EFA0" w:rsidR="004D44D4" w:rsidRDefault="004D44D4" w:rsidP="00162DCB">
            <w:pPr>
              <w:pStyle w:val="Listepuces"/>
              <w:numPr>
                <w:ilvl w:val="0"/>
                <w:numId w:val="24"/>
              </w:numPr>
              <w:rPr>
                <w:lang w:val="fr-CA"/>
              </w:rPr>
            </w:pPr>
            <w:r>
              <w:rPr>
                <w:lang w:val="fr-CA"/>
              </w:rPr>
              <w:t>Prise en charge des patients à l’unité coronarien</w:t>
            </w:r>
            <w:r w:rsidR="00F57D7D">
              <w:rPr>
                <w:lang w:val="fr-CA"/>
              </w:rPr>
              <w:t>ne</w:t>
            </w:r>
          </w:p>
          <w:p w14:paraId="2EEAE7BF" w14:textId="0BAC6DB0" w:rsidR="004D44D4" w:rsidRPr="004D44D4" w:rsidRDefault="004D44D4" w:rsidP="00162DCB">
            <w:pPr>
              <w:pStyle w:val="Listepuces"/>
              <w:numPr>
                <w:ilvl w:val="0"/>
                <w:numId w:val="24"/>
              </w:numPr>
              <w:rPr>
                <w:lang w:val="fr-CA"/>
              </w:rPr>
            </w:pPr>
            <w:r>
              <w:rPr>
                <w:lang w:val="fr-CA"/>
              </w:rPr>
              <w:t>Réalisation et supervision d’échographies transthoraciques et trans</w:t>
            </w:r>
            <w:r w:rsidR="00F57D7D">
              <w:rPr>
                <w:lang w:val="fr-CA"/>
              </w:rPr>
              <w:t>œ</w:t>
            </w:r>
            <w:r>
              <w:rPr>
                <w:lang w:val="fr-CA"/>
              </w:rPr>
              <w:t>sophagiennes.</w:t>
            </w:r>
          </w:p>
        </w:tc>
      </w:tr>
    </w:tbl>
    <w:p w14:paraId="55D63582" w14:textId="142B83FF" w:rsidR="00BA26B7" w:rsidRDefault="004D44D4" w:rsidP="00A16E0F">
      <w:pPr>
        <w:pStyle w:val="Titre1"/>
        <w:spacing w:after="120"/>
        <w:rPr>
          <w:lang w:val="fr-CA"/>
        </w:rPr>
      </w:pPr>
      <w:r w:rsidRPr="004D44D4">
        <w:rPr>
          <w:lang w:val="fr-CA"/>
        </w:rPr>
        <w:br w:type="page"/>
      </w:r>
      <w:r w:rsidR="00BA26B7">
        <w:rPr>
          <w:lang w:val="fr-CA"/>
        </w:rPr>
        <w:lastRenderedPageBreak/>
        <w:t>Expérience en recherche</w:t>
      </w:r>
    </w:p>
    <w:p w14:paraId="15CFB23E" w14:textId="488BB083" w:rsidR="00BA26B7" w:rsidRPr="00715E86" w:rsidRDefault="00BA26B7" w:rsidP="00451E27">
      <w:pPr>
        <w:spacing w:after="120"/>
        <w:rPr>
          <w:b/>
          <w:bCs/>
          <w:lang w:val="fr-CA"/>
        </w:rPr>
      </w:pPr>
      <w:r w:rsidRPr="00715E86">
        <w:rPr>
          <w:b/>
          <w:bCs/>
          <w:lang w:val="fr-CA"/>
        </w:rPr>
        <w:t xml:space="preserve">Centre d’Investigation </w:t>
      </w:r>
      <w:r w:rsidR="00F57D7D">
        <w:rPr>
          <w:b/>
          <w:bCs/>
          <w:lang w:val="fr-CA"/>
        </w:rPr>
        <w:t>c</w:t>
      </w:r>
      <w:r w:rsidRPr="00715E86">
        <w:rPr>
          <w:b/>
          <w:bCs/>
          <w:lang w:val="fr-CA"/>
        </w:rPr>
        <w:t>linique (CIC)</w:t>
      </w:r>
    </w:p>
    <w:p w14:paraId="5BF5AB38" w14:textId="77777777" w:rsidR="00BA26B7" w:rsidRPr="00715E86" w:rsidRDefault="00BA26B7" w:rsidP="00BA26B7">
      <w:pPr>
        <w:spacing w:after="120"/>
        <w:rPr>
          <w:b/>
          <w:bCs/>
          <w:lang w:val="fr-CA"/>
        </w:rPr>
      </w:pPr>
      <w:r w:rsidRPr="00715E86">
        <w:rPr>
          <w:b/>
          <w:bCs/>
          <w:lang w:val="fr-CA"/>
        </w:rPr>
        <w:t>Investigateur principal</w:t>
      </w:r>
    </w:p>
    <w:p w14:paraId="7AB6741C" w14:textId="3FA8EA10" w:rsidR="00BA26B7" w:rsidRPr="00451E27" w:rsidRDefault="00BA26B7" w:rsidP="00162DCB">
      <w:pPr>
        <w:pStyle w:val="Paragraphedeliste"/>
        <w:numPr>
          <w:ilvl w:val="0"/>
          <w:numId w:val="22"/>
        </w:numPr>
        <w:rPr>
          <w:b/>
          <w:bCs/>
          <w:sz w:val="20"/>
          <w:szCs w:val="20"/>
          <w:lang w:val="fr-CA"/>
        </w:rPr>
      </w:pPr>
      <w:r w:rsidRPr="00451E27">
        <w:rPr>
          <w:b/>
          <w:bCs/>
          <w:sz w:val="20"/>
          <w:szCs w:val="20"/>
          <w:lang w:val="fr-CA"/>
        </w:rPr>
        <w:t xml:space="preserve">BalanceD-HF (2025) </w:t>
      </w:r>
      <w:r w:rsidR="00F57D7D" w:rsidRPr="00451E27">
        <w:rPr>
          <w:b/>
          <w:bCs/>
          <w:sz w:val="20"/>
          <w:szCs w:val="20"/>
          <w:lang w:val="fr-CA"/>
        </w:rPr>
        <w:t>—</w:t>
      </w:r>
      <w:r w:rsidRPr="00451E27">
        <w:rPr>
          <w:b/>
          <w:bCs/>
          <w:sz w:val="20"/>
          <w:szCs w:val="20"/>
          <w:lang w:val="fr-CA"/>
        </w:rPr>
        <w:t xml:space="preserve"> </w:t>
      </w:r>
      <w:r w:rsidRPr="00451E27">
        <w:rPr>
          <w:sz w:val="20"/>
          <w:szCs w:val="20"/>
          <w:lang w:val="fr-CA"/>
        </w:rPr>
        <w:t>Essai de phase</w:t>
      </w:r>
      <w:r w:rsidR="00F57D7D" w:rsidRPr="00451E27">
        <w:rPr>
          <w:sz w:val="20"/>
          <w:szCs w:val="20"/>
          <w:lang w:val="fr-CA"/>
        </w:rPr>
        <w:t> </w:t>
      </w:r>
      <w:r w:rsidRPr="00451E27">
        <w:rPr>
          <w:sz w:val="20"/>
          <w:szCs w:val="20"/>
          <w:lang w:val="fr-CA"/>
        </w:rPr>
        <w:t>III, randomisé et en double insu, évaluant l</w:t>
      </w:r>
      <w:r w:rsidR="00F57D7D" w:rsidRPr="00451E27">
        <w:rPr>
          <w:sz w:val="20"/>
          <w:szCs w:val="20"/>
          <w:lang w:val="fr-CA"/>
        </w:rPr>
        <w:t>’</w:t>
      </w:r>
      <w:r w:rsidRPr="00451E27">
        <w:rPr>
          <w:sz w:val="20"/>
          <w:szCs w:val="20"/>
          <w:lang w:val="fr-CA"/>
        </w:rPr>
        <w:t>effet de la combinaison balcinrenone (modulateur des récepteurs aux minéralocorticoïdes) et dapagliflozine (inhibiteur</w:t>
      </w:r>
      <w:r w:rsidR="00F57D7D" w:rsidRPr="00451E27">
        <w:rPr>
          <w:sz w:val="20"/>
          <w:szCs w:val="20"/>
          <w:lang w:val="fr-CA"/>
        </w:rPr>
        <w:t> </w:t>
      </w:r>
      <w:r w:rsidRPr="00451E27">
        <w:rPr>
          <w:sz w:val="20"/>
          <w:szCs w:val="20"/>
          <w:lang w:val="fr-CA"/>
        </w:rPr>
        <w:t>SGLT2) comparée à la dapagliflozine seule sur la réduction des événements d’insuffisance cardiaque et de mortalité cardiovasculaire chez des patients atteints d’insuffisance cardiaque avec dysfonction rénale.</w:t>
      </w:r>
    </w:p>
    <w:p w14:paraId="0DD56D35" w14:textId="77777777" w:rsidR="00451E27" w:rsidRDefault="00BA26B7" w:rsidP="00451E27">
      <w:pPr>
        <w:spacing w:after="120"/>
        <w:rPr>
          <w:b/>
          <w:bCs/>
          <w:lang w:val="fr-CA"/>
        </w:rPr>
      </w:pPr>
      <w:r w:rsidRPr="00846FCD">
        <w:rPr>
          <w:b/>
          <w:bCs/>
          <w:lang w:val="fr-CA"/>
        </w:rPr>
        <w:t>Co-investigateur</w:t>
      </w:r>
    </w:p>
    <w:p w14:paraId="44913E2C" w14:textId="6962C967" w:rsidR="00BA26B7" w:rsidRPr="00846FCD" w:rsidRDefault="00BA26B7" w:rsidP="00451E27">
      <w:pPr>
        <w:spacing w:after="120"/>
        <w:rPr>
          <w:b/>
          <w:bCs/>
          <w:lang w:val="fr-CA"/>
        </w:rPr>
      </w:pPr>
      <w:r w:rsidRPr="00846FCD">
        <w:rPr>
          <w:b/>
          <w:bCs/>
          <w:lang w:val="fr-CA"/>
        </w:rPr>
        <w:t xml:space="preserve">CISSS de Lanaudière </w:t>
      </w:r>
      <w:r w:rsidR="00F57D7D">
        <w:rPr>
          <w:b/>
          <w:bCs/>
          <w:lang w:val="fr-CA"/>
        </w:rPr>
        <w:t>—</w:t>
      </w:r>
      <w:r w:rsidRPr="00846FCD">
        <w:rPr>
          <w:b/>
          <w:bCs/>
          <w:lang w:val="fr-CA"/>
        </w:rPr>
        <w:t xml:space="preserve"> Centre hospitalier de Lanaudière (CHDL)</w:t>
      </w:r>
    </w:p>
    <w:p w14:paraId="130AFC52" w14:textId="1C469090" w:rsidR="00BA26B7" w:rsidRPr="00451E27" w:rsidRDefault="00BA26B7" w:rsidP="00162DCB">
      <w:pPr>
        <w:numPr>
          <w:ilvl w:val="0"/>
          <w:numId w:val="21"/>
        </w:numPr>
        <w:rPr>
          <w:b/>
          <w:bCs/>
          <w:sz w:val="20"/>
          <w:szCs w:val="20"/>
          <w:lang w:val="fr-CA"/>
        </w:rPr>
      </w:pPr>
      <w:r w:rsidRPr="00451E27">
        <w:rPr>
          <w:b/>
          <w:bCs/>
          <w:sz w:val="20"/>
          <w:szCs w:val="20"/>
          <w:lang w:val="fr-CA"/>
        </w:rPr>
        <w:t xml:space="preserve">COLCOT-T2D (2024) </w:t>
      </w:r>
      <w:r w:rsidR="00F57D7D" w:rsidRPr="00451E27">
        <w:rPr>
          <w:b/>
          <w:bCs/>
          <w:sz w:val="20"/>
          <w:szCs w:val="20"/>
          <w:lang w:val="fr-CA"/>
        </w:rPr>
        <w:t>—</w:t>
      </w:r>
      <w:r w:rsidRPr="00451E27">
        <w:rPr>
          <w:b/>
          <w:bCs/>
          <w:sz w:val="20"/>
          <w:szCs w:val="20"/>
          <w:lang w:val="fr-CA"/>
        </w:rPr>
        <w:t xml:space="preserve"> </w:t>
      </w:r>
      <w:r w:rsidRPr="00451E27">
        <w:rPr>
          <w:sz w:val="20"/>
          <w:szCs w:val="20"/>
          <w:lang w:val="fr-CA"/>
        </w:rPr>
        <w:t>Essai randomisé évaluant l’effet combiné de la colchicine et de l’aspirine sur les événements cardiovasculaires chez des patients atteints de diabète de type</w:t>
      </w:r>
      <w:r w:rsidR="00F57D7D" w:rsidRPr="00451E27">
        <w:rPr>
          <w:sz w:val="20"/>
          <w:szCs w:val="20"/>
          <w:lang w:val="fr-CA"/>
        </w:rPr>
        <w:t> </w:t>
      </w:r>
      <w:r w:rsidRPr="00451E27">
        <w:rPr>
          <w:sz w:val="20"/>
          <w:szCs w:val="20"/>
          <w:lang w:val="fr-CA"/>
        </w:rPr>
        <w:t>2 sans antécédents cardiovasculaires.</w:t>
      </w:r>
    </w:p>
    <w:p w14:paraId="277EA391" w14:textId="6E19430E" w:rsidR="00BA26B7" w:rsidRPr="00451E27" w:rsidRDefault="00BA26B7" w:rsidP="00162DCB">
      <w:pPr>
        <w:numPr>
          <w:ilvl w:val="0"/>
          <w:numId w:val="21"/>
        </w:numPr>
        <w:rPr>
          <w:b/>
          <w:bCs/>
          <w:sz w:val="20"/>
          <w:szCs w:val="20"/>
          <w:lang w:val="fr-CA"/>
        </w:rPr>
      </w:pPr>
      <w:r w:rsidRPr="00451E27">
        <w:rPr>
          <w:b/>
          <w:bCs/>
          <w:sz w:val="20"/>
          <w:szCs w:val="20"/>
          <w:lang w:val="fr-CA"/>
        </w:rPr>
        <w:t xml:space="preserve">Dal-GenE-2 (2024) </w:t>
      </w:r>
      <w:r w:rsidR="00F57D7D" w:rsidRPr="00451E27">
        <w:rPr>
          <w:b/>
          <w:bCs/>
          <w:sz w:val="20"/>
          <w:szCs w:val="20"/>
          <w:lang w:val="fr-CA"/>
        </w:rPr>
        <w:t>—</w:t>
      </w:r>
      <w:r w:rsidRPr="00451E27">
        <w:rPr>
          <w:b/>
          <w:bCs/>
          <w:sz w:val="20"/>
          <w:szCs w:val="20"/>
          <w:lang w:val="fr-CA"/>
        </w:rPr>
        <w:t xml:space="preserve"> </w:t>
      </w:r>
      <w:r w:rsidRPr="00451E27">
        <w:rPr>
          <w:sz w:val="20"/>
          <w:szCs w:val="20"/>
          <w:lang w:val="fr-CA"/>
        </w:rPr>
        <w:t>Étude de phase</w:t>
      </w:r>
      <w:r w:rsidR="00F57D7D" w:rsidRPr="00451E27">
        <w:rPr>
          <w:sz w:val="20"/>
          <w:szCs w:val="20"/>
          <w:lang w:val="fr-CA"/>
        </w:rPr>
        <w:t> </w:t>
      </w:r>
      <w:r w:rsidRPr="00451E27">
        <w:rPr>
          <w:sz w:val="20"/>
          <w:szCs w:val="20"/>
          <w:lang w:val="fr-CA"/>
        </w:rPr>
        <w:t xml:space="preserve">III, randomisée et contrôlée, évaluant l’efficacité du dalcetrapib sur la réduction des événements cardiovasculaires majeurs chez des patients post-syndrome coronarien aigu porteurs du génotype AA du gène </w:t>
      </w:r>
      <w:r w:rsidRPr="00451E27">
        <w:rPr>
          <w:i/>
          <w:iCs/>
          <w:sz w:val="20"/>
          <w:szCs w:val="20"/>
          <w:lang w:val="fr-CA"/>
        </w:rPr>
        <w:t>ADCY9</w:t>
      </w:r>
      <w:r w:rsidRPr="00451E27">
        <w:rPr>
          <w:sz w:val="20"/>
          <w:szCs w:val="20"/>
          <w:lang w:val="fr-CA"/>
        </w:rPr>
        <w:t>.</w:t>
      </w:r>
    </w:p>
    <w:p w14:paraId="4055B9FB" w14:textId="683A7D03" w:rsidR="00BA26B7" w:rsidRPr="00451E27" w:rsidRDefault="00BA26B7" w:rsidP="00162DCB">
      <w:pPr>
        <w:numPr>
          <w:ilvl w:val="0"/>
          <w:numId w:val="21"/>
        </w:numPr>
        <w:rPr>
          <w:b/>
          <w:bCs/>
          <w:sz w:val="20"/>
          <w:szCs w:val="20"/>
          <w:lang w:val="fr-CA"/>
        </w:rPr>
      </w:pPr>
      <w:r w:rsidRPr="00451E27">
        <w:rPr>
          <w:b/>
          <w:bCs/>
          <w:sz w:val="20"/>
          <w:szCs w:val="20"/>
          <w:lang w:val="fr-CA"/>
        </w:rPr>
        <w:t xml:space="preserve">OCEAN(a) Outcomes (2023) </w:t>
      </w:r>
      <w:r w:rsidR="00F57D7D" w:rsidRPr="00451E27">
        <w:rPr>
          <w:b/>
          <w:bCs/>
          <w:sz w:val="20"/>
          <w:szCs w:val="20"/>
          <w:lang w:val="fr-CA"/>
        </w:rPr>
        <w:t>—</w:t>
      </w:r>
      <w:r w:rsidRPr="00451E27">
        <w:rPr>
          <w:b/>
          <w:bCs/>
          <w:sz w:val="20"/>
          <w:szCs w:val="20"/>
          <w:lang w:val="fr-CA"/>
        </w:rPr>
        <w:t xml:space="preserve"> </w:t>
      </w:r>
      <w:r w:rsidRPr="00451E27">
        <w:rPr>
          <w:sz w:val="20"/>
          <w:szCs w:val="20"/>
          <w:lang w:val="fr-CA"/>
        </w:rPr>
        <w:t>Essai international de phase</w:t>
      </w:r>
      <w:r w:rsidR="00F57D7D" w:rsidRPr="00451E27">
        <w:rPr>
          <w:sz w:val="20"/>
          <w:szCs w:val="20"/>
          <w:lang w:val="fr-CA"/>
        </w:rPr>
        <w:t> </w:t>
      </w:r>
      <w:r w:rsidRPr="00451E27">
        <w:rPr>
          <w:sz w:val="20"/>
          <w:szCs w:val="20"/>
          <w:lang w:val="fr-CA"/>
        </w:rPr>
        <w:t>III, en double insu, évaluant l’effet de l’olpasiran, un inhibiteur de l’ARN interférent, sur les événements cardiovasculaires majeurs chez des patients présentant une Lipoprotéine(a) élevée.</w:t>
      </w:r>
    </w:p>
    <w:p w14:paraId="0F184BE4" w14:textId="377536C3" w:rsidR="00BA26B7" w:rsidRPr="00451E27" w:rsidRDefault="00BA26B7" w:rsidP="00162DCB">
      <w:pPr>
        <w:numPr>
          <w:ilvl w:val="0"/>
          <w:numId w:val="21"/>
        </w:numPr>
        <w:rPr>
          <w:b/>
          <w:bCs/>
          <w:sz w:val="20"/>
          <w:szCs w:val="20"/>
          <w:lang w:val="fr-CA"/>
        </w:rPr>
      </w:pPr>
      <w:r w:rsidRPr="00451E27">
        <w:rPr>
          <w:b/>
          <w:bCs/>
          <w:sz w:val="20"/>
          <w:szCs w:val="20"/>
          <w:lang w:val="fr-CA"/>
        </w:rPr>
        <w:t xml:space="preserve">BRAVE (2023) </w:t>
      </w:r>
      <w:r w:rsidR="00F57D7D" w:rsidRPr="00451E27">
        <w:rPr>
          <w:b/>
          <w:bCs/>
          <w:sz w:val="20"/>
          <w:szCs w:val="20"/>
          <w:lang w:val="fr-CA"/>
        </w:rPr>
        <w:t>—</w:t>
      </w:r>
      <w:r w:rsidRPr="00451E27">
        <w:rPr>
          <w:b/>
          <w:bCs/>
          <w:sz w:val="20"/>
          <w:szCs w:val="20"/>
          <w:lang w:val="fr-CA"/>
        </w:rPr>
        <w:t xml:space="preserve"> </w:t>
      </w:r>
      <w:r w:rsidRPr="00451E27">
        <w:rPr>
          <w:sz w:val="20"/>
          <w:szCs w:val="20"/>
          <w:lang w:val="fr-CA"/>
        </w:rPr>
        <w:t>Étude de faisabilité, randomisée et contrôlée, évaluant l’impact de la chirurgie bariatrique sur la réduction des événements cardiovasculaires chez des patients obèses à haut risque.</w:t>
      </w:r>
    </w:p>
    <w:p w14:paraId="14DF8018" w14:textId="4EB19E72" w:rsidR="00715E86" w:rsidRPr="00BA26B7" w:rsidRDefault="00715E86" w:rsidP="00BA26B7">
      <w:pPr>
        <w:pStyle w:val="Titre1"/>
        <w:spacing w:after="240"/>
        <w:rPr>
          <w:lang w:val="fr-CA"/>
        </w:rPr>
      </w:pPr>
      <w:r w:rsidRPr="00BA26B7">
        <w:rPr>
          <w:lang w:val="fr-CA"/>
        </w:rPr>
        <w:t>certifications</w:t>
      </w:r>
    </w:p>
    <w:p w14:paraId="3EC685F4" w14:textId="77777777" w:rsidR="00BA26B7" w:rsidRDefault="00BA26B7" w:rsidP="00715E86">
      <w:pPr>
        <w:numPr>
          <w:ilvl w:val="0"/>
          <w:numId w:val="11"/>
        </w:numPr>
        <w:spacing w:after="120" w:line="240" w:lineRule="auto"/>
        <w:sectPr w:rsidR="00BA26B7" w:rsidSect="00A25E3E">
          <w:pgSz w:w="12240" w:h="15840"/>
          <w:pgMar w:top="1008" w:right="1166" w:bottom="432" w:left="1166" w:header="720" w:footer="720" w:gutter="0"/>
          <w:pgBorders w:offsetFrom="page">
            <w:top w:val="single" w:sz="48" w:space="24" w:color="auto"/>
            <w:left w:val="single" w:sz="48" w:space="24" w:color="auto"/>
            <w:bottom w:val="single" w:sz="48" w:space="24" w:color="auto"/>
            <w:right w:val="single" w:sz="48" w:space="24" w:color="auto"/>
          </w:pgBorders>
          <w:cols w:space="720"/>
          <w:docGrid w:linePitch="360"/>
        </w:sectPr>
      </w:pPr>
    </w:p>
    <w:p w14:paraId="0905D2F7" w14:textId="61EBD50E" w:rsidR="00715E86" w:rsidRPr="00451E27" w:rsidRDefault="00715E86" w:rsidP="00162DCB">
      <w:pPr>
        <w:numPr>
          <w:ilvl w:val="0"/>
          <w:numId w:val="20"/>
        </w:numPr>
        <w:spacing w:after="120" w:line="240" w:lineRule="auto"/>
        <w:rPr>
          <w:sz w:val="20"/>
          <w:szCs w:val="20"/>
        </w:rPr>
      </w:pPr>
      <w:r w:rsidRPr="00451E27">
        <w:rPr>
          <w:sz w:val="20"/>
          <w:szCs w:val="20"/>
        </w:rPr>
        <w:t xml:space="preserve">FRCPC </w:t>
      </w:r>
      <w:r w:rsidR="00F57D7D" w:rsidRPr="00451E27">
        <w:rPr>
          <w:sz w:val="20"/>
          <w:szCs w:val="20"/>
        </w:rPr>
        <w:t>—</w:t>
      </w:r>
      <w:r w:rsidRPr="00451E27">
        <w:rPr>
          <w:sz w:val="20"/>
          <w:szCs w:val="20"/>
        </w:rPr>
        <w:t xml:space="preserve"> Cardiologie adulte (2020)</w:t>
      </w:r>
    </w:p>
    <w:p w14:paraId="3F7B0B8C" w14:textId="2366CDFE" w:rsidR="00715E86" w:rsidRPr="00451E27" w:rsidRDefault="00715E86" w:rsidP="00162DCB">
      <w:pPr>
        <w:numPr>
          <w:ilvl w:val="0"/>
          <w:numId w:val="20"/>
        </w:numPr>
        <w:spacing w:after="120" w:line="240" w:lineRule="auto"/>
        <w:rPr>
          <w:sz w:val="20"/>
          <w:szCs w:val="20"/>
        </w:rPr>
      </w:pPr>
      <w:r w:rsidRPr="00451E27">
        <w:rPr>
          <w:sz w:val="20"/>
          <w:szCs w:val="20"/>
        </w:rPr>
        <w:t xml:space="preserve">FRCPC </w:t>
      </w:r>
      <w:r w:rsidR="00F57D7D" w:rsidRPr="00451E27">
        <w:rPr>
          <w:sz w:val="20"/>
          <w:szCs w:val="20"/>
        </w:rPr>
        <w:t>—</w:t>
      </w:r>
      <w:r w:rsidRPr="00451E27">
        <w:rPr>
          <w:sz w:val="20"/>
          <w:szCs w:val="20"/>
        </w:rPr>
        <w:t xml:space="preserve"> Médecine interne (2018)</w:t>
      </w:r>
    </w:p>
    <w:p w14:paraId="6E76CE14" w14:textId="3821B92D" w:rsidR="00715E86" w:rsidRPr="00451E27" w:rsidRDefault="00715E86" w:rsidP="00162DCB">
      <w:pPr>
        <w:numPr>
          <w:ilvl w:val="0"/>
          <w:numId w:val="20"/>
        </w:numPr>
        <w:spacing w:after="120" w:line="240" w:lineRule="auto"/>
        <w:rPr>
          <w:sz w:val="20"/>
          <w:szCs w:val="20"/>
        </w:rPr>
      </w:pPr>
      <w:r w:rsidRPr="00451E27">
        <w:rPr>
          <w:sz w:val="20"/>
          <w:szCs w:val="20"/>
        </w:rPr>
        <w:t xml:space="preserve">ABIM </w:t>
      </w:r>
      <w:r w:rsidR="00F57D7D" w:rsidRPr="00451E27">
        <w:rPr>
          <w:sz w:val="20"/>
          <w:szCs w:val="20"/>
        </w:rPr>
        <w:t>—</w:t>
      </w:r>
      <w:r w:rsidRPr="00451E27">
        <w:rPr>
          <w:sz w:val="20"/>
          <w:szCs w:val="20"/>
        </w:rPr>
        <w:t xml:space="preserve"> Cardiovascular Diseases (2020)</w:t>
      </w:r>
    </w:p>
    <w:p w14:paraId="5ECCB566" w14:textId="44D23B97" w:rsidR="00715E86" w:rsidRPr="00451E27" w:rsidRDefault="00715E86" w:rsidP="00162DCB">
      <w:pPr>
        <w:numPr>
          <w:ilvl w:val="0"/>
          <w:numId w:val="20"/>
        </w:numPr>
        <w:spacing w:after="120" w:line="240" w:lineRule="auto"/>
        <w:rPr>
          <w:sz w:val="20"/>
          <w:szCs w:val="20"/>
        </w:rPr>
      </w:pPr>
      <w:r w:rsidRPr="00451E27">
        <w:rPr>
          <w:sz w:val="20"/>
          <w:szCs w:val="20"/>
        </w:rPr>
        <w:t xml:space="preserve">ABIM </w:t>
      </w:r>
      <w:r w:rsidR="00F57D7D" w:rsidRPr="00451E27">
        <w:rPr>
          <w:sz w:val="20"/>
          <w:szCs w:val="20"/>
        </w:rPr>
        <w:t>—</w:t>
      </w:r>
      <w:r w:rsidRPr="00451E27">
        <w:rPr>
          <w:sz w:val="20"/>
          <w:szCs w:val="20"/>
        </w:rPr>
        <w:t xml:space="preserve"> Internal Medicine (2018)</w:t>
      </w:r>
    </w:p>
    <w:p w14:paraId="6E57E5B1" w14:textId="72B62786" w:rsidR="00715E86" w:rsidRPr="00451E27" w:rsidRDefault="00715E86" w:rsidP="00162DCB">
      <w:pPr>
        <w:numPr>
          <w:ilvl w:val="0"/>
          <w:numId w:val="20"/>
        </w:numPr>
        <w:spacing w:after="120" w:line="240" w:lineRule="auto"/>
        <w:rPr>
          <w:sz w:val="20"/>
          <w:szCs w:val="20"/>
          <w:lang w:val="fr-CA"/>
        </w:rPr>
      </w:pPr>
      <w:r w:rsidRPr="00451E27">
        <w:rPr>
          <w:sz w:val="20"/>
          <w:szCs w:val="20"/>
          <w:lang w:val="fr-CA"/>
        </w:rPr>
        <w:t xml:space="preserve">CMQ </w:t>
      </w:r>
      <w:r w:rsidR="00F57D7D" w:rsidRPr="00451E27">
        <w:rPr>
          <w:sz w:val="20"/>
          <w:szCs w:val="20"/>
          <w:lang w:val="fr-CA"/>
        </w:rPr>
        <w:t>—</w:t>
      </w:r>
      <w:r w:rsidRPr="00451E27">
        <w:rPr>
          <w:sz w:val="20"/>
          <w:szCs w:val="20"/>
          <w:lang w:val="fr-CA"/>
        </w:rPr>
        <w:t xml:space="preserve"> Permis d’exercer la médecine (2018)</w:t>
      </w:r>
    </w:p>
    <w:p w14:paraId="3D1396C3" w14:textId="586D73C7" w:rsidR="00715E86" w:rsidRPr="00451E27" w:rsidRDefault="00715E86" w:rsidP="00162DCB">
      <w:pPr>
        <w:numPr>
          <w:ilvl w:val="0"/>
          <w:numId w:val="20"/>
        </w:numPr>
        <w:spacing w:after="120" w:line="240" w:lineRule="auto"/>
        <w:rPr>
          <w:sz w:val="20"/>
          <w:szCs w:val="20"/>
        </w:rPr>
      </w:pPr>
      <w:r w:rsidRPr="00451E27">
        <w:rPr>
          <w:sz w:val="20"/>
          <w:szCs w:val="20"/>
        </w:rPr>
        <w:t xml:space="preserve">USMLE </w:t>
      </w:r>
      <w:r w:rsidR="00F57D7D" w:rsidRPr="00451E27">
        <w:rPr>
          <w:sz w:val="20"/>
          <w:szCs w:val="20"/>
        </w:rPr>
        <w:t>—</w:t>
      </w:r>
      <w:r w:rsidRPr="00451E27">
        <w:rPr>
          <w:sz w:val="20"/>
          <w:szCs w:val="20"/>
        </w:rPr>
        <w:t xml:space="preserve"> Steps 1, 2, 3 (2013–2017)</w:t>
      </w:r>
    </w:p>
    <w:p w14:paraId="338B7A34" w14:textId="24FB18DC" w:rsidR="00715E86" w:rsidRPr="00451E27" w:rsidRDefault="00715E86" w:rsidP="00715E86">
      <w:pPr>
        <w:numPr>
          <w:ilvl w:val="0"/>
          <w:numId w:val="11"/>
        </w:numPr>
        <w:spacing w:after="600" w:line="240" w:lineRule="auto"/>
        <w:rPr>
          <w:sz w:val="20"/>
          <w:szCs w:val="20"/>
        </w:rPr>
      </w:pPr>
      <w:r w:rsidRPr="00451E27">
        <w:rPr>
          <w:sz w:val="20"/>
          <w:szCs w:val="20"/>
        </w:rPr>
        <w:t xml:space="preserve">MCCQE </w:t>
      </w:r>
      <w:r w:rsidR="00F57D7D" w:rsidRPr="00451E27">
        <w:rPr>
          <w:sz w:val="20"/>
          <w:szCs w:val="20"/>
        </w:rPr>
        <w:t>—</w:t>
      </w:r>
      <w:r w:rsidRPr="00451E27">
        <w:rPr>
          <w:sz w:val="20"/>
          <w:szCs w:val="20"/>
        </w:rPr>
        <w:t xml:space="preserve"> Étapes</w:t>
      </w:r>
      <w:r w:rsidR="00F57D7D" w:rsidRPr="00451E27">
        <w:rPr>
          <w:sz w:val="20"/>
          <w:szCs w:val="20"/>
        </w:rPr>
        <w:t> </w:t>
      </w:r>
      <w:r w:rsidRPr="00451E27">
        <w:rPr>
          <w:sz w:val="20"/>
          <w:szCs w:val="20"/>
        </w:rPr>
        <w:t>1 et 2 (2014–2016)</w:t>
      </w:r>
    </w:p>
    <w:p w14:paraId="610DC478" w14:textId="77777777" w:rsidR="00BA26B7" w:rsidRDefault="00BA26B7" w:rsidP="00BA26B7">
      <w:pPr>
        <w:pStyle w:val="Titre1"/>
        <w:spacing w:after="100" w:afterAutospacing="1"/>
        <w:sectPr w:rsidR="00BA26B7" w:rsidSect="00BA26B7">
          <w:type w:val="continuous"/>
          <w:pgSz w:w="12240" w:h="15840"/>
          <w:pgMar w:top="1008" w:right="1166" w:bottom="432" w:left="1166" w:header="720" w:footer="720" w:gutter="0"/>
          <w:pgBorders w:offsetFrom="page">
            <w:top w:val="single" w:sz="48" w:space="24" w:color="auto"/>
            <w:left w:val="single" w:sz="48" w:space="24" w:color="auto"/>
            <w:bottom w:val="single" w:sz="48" w:space="24" w:color="auto"/>
            <w:right w:val="single" w:sz="48" w:space="24" w:color="auto"/>
          </w:pgBorders>
          <w:cols w:num="2" w:space="720"/>
          <w:docGrid w:linePitch="360"/>
        </w:sectPr>
      </w:pPr>
    </w:p>
    <w:p w14:paraId="38E76F8B" w14:textId="26A7BABC" w:rsidR="00BA26B7" w:rsidRPr="005A2489" w:rsidRDefault="00BA26B7" w:rsidP="00451E27">
      <w:pPr>
        <w:pStyle w:val="Titre1"/>
        <w:spacing w:before="100" w:beforeAutospacing="1"/>
      </w:pPr>
      <w:r>
        <w:t>Formation académique</w:t>
      </w:r>
    </w:p>
    <w:p w14:paraId="21AEED7B" w14:textId="77777777" w:rsidR="00BA26B7" w:rsidRPr="00A25E3E" w:rsidRDefault="00BA26B7" w:rsidP="00BA26B7">
      <w:pPr>
        <w:pStyle w:val="Sansinterligne"/>
        <w:rPr>
          <w:sz w:val="12"/>
          <w:szCs w:val="12"/>
        </w:rPr>
      </w:pPr>
    </w:p>
    <w:tbl>
      <w:tblPr>
        <w:tblStyle w:val="Grilledutableau"/>
        <w:tblW w:w="99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536"/>
        <w:gridCol w:w="5364"/>
      </w:tblGrid>
      <w:tr w:rsidR="00BA26B7" w:rsidRPr="00BA26B7" w14:paraId="12FF0F21" w14:textId="77777777" w:rsidTr="009B6002">
        <w:trPr>
          <w:trHeight w:val="576"/>
        </w:trPr>
        <w:tc>
          <w:tcPr>
            <w:tcW w:w="4536" w:type="dxa"/>
          </w:tcPr>
          <w:p w14:paraId="4ED9542F" w14:textId="77777777" w:rsidR="00BA26B7" w:rsidRPr="00451E27" w:rsidRDefault="00BA26B7" w:rsidP="009B6002">
            <w:pPr>
              <w:spacing w:after="120"/>
              <w:ind w:left="709"/>
              <w:jc w:val="both"/>
              <w:rPr>
                <w:sz w:val="20"/>
                <w:szCs w:val="20"/>
                <w:lang w:val="fr-CA"/>
              </w:rPr>
            </w:pPr>
            <w:r w:rsidRPr="00451E27">
              <w:rPr>
                <w:sz w:val="20"/>
                <w:szCs w:val="20"/>
                <w:lang w:val="fr-CA"/>
              </w:rPr>
              <w:t>2017-2020</w:t>
            </w:r>
          </w:p>
        </w:tc>
        <w:tc>
          <w:tcPr>
            <w:tcW w:w="5364" w:type="dxa"/>
          </w:tcPr>
          <w:p w14:paraId="027F7A60" w14:textId="77777777" w:rsidR="00BA26B7" w:rsidRPr="00451E27" w:rsidRDefault="00BA26B7" w:rsidP="009B6002">
            <w:pPr>
              <w:jc w:val="both"/>
              <w:rPr>
                <w:sz w:val="20"/>
                <w:szCs w:val="20"/>
                <w:lang w:val="fr-CA"/>
              </w:rPr>
            </w:pPr>
            <w:r w:rsidRPr="00451E27">
              <w:rPr>
                <w:sz w:val="20"/>
                <w:szCs w:val="20"/>
                <w:lang w:val="fr-CA"/>
              </w:rPr>
              <w:t>Cardiologie adulte</w:t>
            </w:r>
          </w:p>
          <w:p w14:paraId="6F866C8B" w14:textId="77777777" w:rsidR="00BA26B7" w:rsidRPr="00451E27" w:rsidRDefault="00BA26B7" w:rsidP="009B6002">
            <w:pPr>
              <w:spacing w:after="120"/>
              <w:jc w:val="both"/>
              <w:rPr>
                <w:sz w:val="20"/>
                <w:szCs w:val="20"/>
                <w:lang w:val="fr-CA"/>
              </w:rPr>
            </w:pPr>
            <w:r w:rsidRPr="00451E27">
              <w:rPr>
                <w:sz w:val="20"/>
                <w:szCs w:val="20"/>
                <w:lang w:val="fr-CA"/>
              </w:rPr>
              <w:t>Université de Montréal</w:t>
            </w:r>
          </w:p>
        </w:tc>
      </w:tr>
      <w:tr w:rsidR="00BA26B7" w:rsidRPr="00A2715F" w14:paraId="67A456ED" w14:textId="77777777" w:rsidTr="009B6002">
        <w:trPr>
          <w:trHeight w:val="864"/>
        </w:trPr>
        <w:tc>
          <w:tcPr>
            <w:tcW w:w="4536" w:type="dxa"/>
          </w:tcPr>
          <w:p w14:paraId="5DF42E7E" w14:textId="77777777" w:rsidR="00BA26B7" w:rsidRPr="00451E27" w:rsidRDefault="00BA26B7" w:rsidP="009B6002">
            <w:pPr>
              <w:spacing w:after="120"/>
              <w:ind w:left="709"/>
              <w:jc w:val="both"/>
              <w:rPr>
                <w:sz w:val="20"/>
                <w:szCs w:val="20"/>
                <w:lang w:val="fr-CA"/>
              </w:rPr>
            </w:pPr>
            <w:r w:rsidRPr="00451E27">
              <w:rPr>
                <w:sz w:val="20"/>
                <w:szCs w:val="20"/>
                <w:lang w:val="fr-CA"/>
              </w:rPr>
              <w:t>2014-2017</w:t>
            </w:r>
          </w:p>
          <w:p w14:paraId="7BA878E1" w14:textId="77777777" w:rsidR="00BA26B7" w:rsidRPr="00451E27" w:rsidRDefault="00BA26B7" w:rsidP="009B6002">
            <w:pPr>
              <w:spacing w:after="120"/>
              <w:ind w:left="709"/>
              <w:jc w:val="both"/>
              <w:rPr>
                <w:sz w:val="20"/>
                <w:szCs w:val="20"/>
                <w:lang w:val="fr-CA"/>
              </w:rPr>
            </w:pPr>
          </w:p>
          <w:p w14:paraId="0932392B" w14:textId="77777777" w:rsidR="00BA26B7" w:rsidRPr="00451E27" w:rsidRDefault="00BA26B7" w:rsidP="009B6002">
            <w:pPr>
              <w:spacing w:after="120"/>
              <w:ind w:left="709"/>
              <w:jc w:val="both"/>
              <w:rPr>
                <w:sz w:val="20"/>
                <w:szCs w:val="20"/>
                <w:lang w:val="fr-CA"/>
              </w:rPr>
            </w:pPr>
            <w:r w:rsidRPr="00451E27">
              <w:rPr>
                <w:sz w:val="20"/>
                <w:szCs w:val="20"/>
                <w:lang w:val="fr-CA"/>
              </w:rPr>
              <w:t>2014-2014</w:t>
            </w:r>
          </w:p>
        </w:tc>
        <w:tc>
          <w:tcPr>
            <w:tcW w:w="5364" w:type="dxa"/>
          </w:tcPr>
          <w:p w14:paraId="66C7C99C" w14:textId="77777777" w:rsidR="00BA26B7" w:rsidRPr="00451E27" w:rsidRDefault="00BA26B7" w:rsidP="009B6002">
            <w:pPr>
              <w:jc w:val="both"/>
              <w:rPr>
                <w:sz w:val="20"/>
                <w:szCs w:val="20"/>
                <w:lang w:val="fr-CA"/>
              </w:rPr>
            </w:pPr>
            <w:r w:rsidRPr="00451E27">
              <w:rPr>
                <w:sz w:val="20"/>
                <w:szCs w:val="20"/>
                <w:lang w:val="fr-CA"/>
              </w:rPr>
              <w:t>Médecine interne</w:t>
            </w:r>
          </w:p>
          <w:p w14:paraId="198E5F35" w14:textId="73EBDACD" w:rsidR="00BA26B7" w:rsidRPr="00451E27" w:rsidRDefault="00BA26B7" w:rsidP="009B6002">
            <w:pPr>
              <w:spacing w:after="120"/>
              <w:jc w:val="both"/>
              <w:rPr>
                <w:sz w:val="20"/>
                <w:szCs w:val="20"/>
                <w:lang w:val="fr-CA"/>
              </w:rPr>
            </w:pPr>
            <w:r w:rsidRPr="00451E27">
              <w:rPr>
                <w:sz w:val="20"/>
                <w:szCs w:val="20"/>
                <w:lang w:val="fr-CA"/>
              </w:rPr>
              <w:t>Université McGi</w:t>
            </w:r>
            <w:r w:rsidR="00816EAE">
              <w:rPr>
                <w:sz w:val="20"/>
                <w:szCs w:val="20"/>
                <w:lang w:val="fr-CA"/>
              </w:rPr>
              <w:t>l</w:t>
            </w:r>
            <w:r w:rsidRPr="00451E27">
              <w:rPr>
                <w:sz w:val="20"/>
                <w:szCs w:val="20"/>
                <w:lang w:val="fr-CA"/>
              </w:rPr>
              <w:t>l, Montréal</w:t>
            </w:r>
          </w:p>
          <w:p w14:paraId="05E73F90" w14:textId="77777777" w:rsidR="00BA26B7" w:rsidRPr="00451E27" w:rsidRDefault="00BA26B7" w:rsidP="009B6002">
            <w:pPr>
              <w:jc w:val="both"/>
              <w:rPr>
                <w:sz w:val="20"/>
                <w:szCs w:val="20"/>
                <w:lang w:val="fr-CA"/>
              </w:rPr>
            </w:pPr>
            <w:r w:rsidRPr="00451E27">
              <w:rPr>
                <w:sz w:val="20"/>
                <w:szCs w:val="20"/>
                <w:lang w:val="fr-CA"/>
              </w:rPr>
              <w:t>Doctorat en médecine</w:t>
            </w:r>
          </w:p>
          <w:p w14:paraId="137E197C" w14:textId="77777777" w:rsidR="00BA26B7" w:rsidRPr="00451E27" w:rsidRDefault="00BA26B7" w:rsidP="009B6002">
            <w:pPr>
              <w:jc w:val="both"/>
              <w:rPr>
                <w:sz w:val="20"/>
                <w:szCs w:val="20"/>
                <w:lang w:val="fr-CA"/>
              </w:rPr>
            </w:pPr>
            <w:r w:rsidRPr="00451E27">
              <w:rPr>
                <w:sz w:val="20"/>
                <w:szCs w:val="20"/>
                <w:lang w:val="fr-CA"/>
              </w:rPr>
              <w:t>Université McGill, Montréal</w:t>
            </w:r>
          </w:p>
        </w:tc>
      </w:tr>
    </w:tbl>
    <w:p w14:paraId="6BC9BB5D" w14:textId="77777777" w:rsidR="00A2715F" w:rsidRPr="00A2715F" w:rsidRDefault="00A2715F" w:rsidP="00A2715F">
      <w:pPr>
        <w:pStyle w:val="Sansinterligne"/>
        <w:rPr>
          <w:sz w:val="12"/>
          <w:szCs w:val="12"/>
          <w:lang w:val="fr-CA"/>
        </w:rPr>
      </w:pPr>
    </w:p>
    <w:tbl>
      <w:tblPr>
        <w:tblStyle w:val="Grilledutableau"/>
        <w:tblW w:w="9900" w:type="dxa"/>
        <w:tblBorders>
          <w:top w:val="single" w:sz="8"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900"/>
      </w:tblGrid>
      <w:tr w:rsidR="00A2715F" w:rsidRPr="00816EAE" w14:paraId="0779C4E9" w14:textId="77777777" w:rsidTr="006E49A6">
        <w:trPr>
          <w:trHeight w:val="1879"/>
        </w:trPr>
        <w:tc>
          <w:tcPr>
            <w:tcW w:w="9900" w:type="dxa"/>
            <w:tcMar>
              <w:right w:w="288" w:type="dxa"/>
            </w:tcMar>
          </w:tcPr>
          <w:p w14:paraId="76CDEE01" w14:textId="77777777" w:rsidR="00A2715F" w:rsidRPr="00A2715F" w:rsidRDefault="00A2715F" w:rsidP="00BA26B7">
            <w:pPr>
              <w:pStyle w:val="Titre1"/>
              <w:pBdr>
                <w:top w:val="none" w:sz="0" w:space="0" w:color="auto"/>
              </w:pBdr>
              <w:spacing w:before="120" w:after="120"/>
            </w:pPr>
            <w:r w:rsidRPr="00A2715F">
              <w:lastRenderedPageBreak/>
              <w:t>FORMATION EN RECHERCHE CLINIQUE</w:t>
            </w:r>
          </w:p>
          <w:p w14:paraId="55309A64" w14:textId="06B4C30E" w:rsidR="00A2715F" w:rsidRPr="00451E27" w:rsidRDefault="00A2715F" w:rsidP="00A2715F">
            <w:pPr>
              <w:pStyle w:val="Paragraphedeliste"/>
              <w:numPr>
                <w:ilvl w:val="0"/>
                <w:numId w:val="12"/>
              </w:numPr>
              <w:rPr>
                <w:sz w:val="20"/>
                <w:szCs w:val="20"/>
                <w:lang w:val="fr-CA"/>
              </w:rPr>
            </w:pPr>
            <w:r w:rsidRPr="00451E27">
              <w:rPr>
                <w:sz w:val="20"/>
                <w:szCs w:val="20"/>
                <w:lang w:val="fr-CA"/>
              </w:rPr>
              <w:t xml:space="preserve">Éthique de la recherche avec des êtres humains </w:t>
            </w:r>
            <w:r w:rsidR="00F57D7D" w:rsidRPr="00451E27">
              <w:rPr>
                <w:sz w:val="20"/>
                <w:szCs w:val="20"/>
                <w:lang w:val="fr-CA"/>
              </w:rPr>
              <w:t>—</w:t>
            </w:r>
            <w:r w:rsidRPr="00451E27">
              <w:rPr>
                <w:sz w:val="20"/>
                <w:szCs w:val="20"/>
                <w:lang w:val="fr-CA"/>
              </w:rPr>
              <w:t xml:space="preserve"> EPTC</w:t>
            </w:r>
            <w:r w:rsidR="00F57D7D" w:rsidRPr="00451E27">
              <w:rPr>
                <w:sz w:val="20"/>
                <w:szCs w:val="20"/>
                <w:lang w:val="fr-CA"/>
              </w:rPr>
              <w:t> </w:t>
            </w:r>
            <w:r w:rsidRPr="00451E27">
              <w:rPr>
                <w:sz w:val="20"/>
                <w:szCs w:val="20"/>
                <w:lang w:val="fr-CA"/>
              </w:rPr>
              <w:t>2 : FER-2022 (2025)</w:t>
            </w:r>
          </w:p>
          <w:p w14:paraId="449FDC3F" w14:textId="2F59373C" w:rsidR="00A2715F" w:rsidRPr="00451E27" w:rsidRDefault="00A2715F" w:rsidP="00A2715F">
            <w:pPr>
              <w:numPr>
                <w:ilvl w:val="0"/>
                <w:numId w:val="12"/>
              </w:numPr>
              <w:rPr>
                <w:sz w:val="20"/>
                <w:szCs w:val="20"/>
                <w:lang w:val="fr-CA"/>
              </w:rPr>
            </w:pPr>
            <w:r w:rsidRPr="00451E27">
              <w:rPr>
                <w:sz w:val="20"/>
                <w:szCs w:val="20"/>
                <w:lang w:val="fr-CA"/>
              </w:rPr>
              <w:t>Bonnes pratiques cliniques (ICH</w:t>
            </w:r>
            <w:r w:rsidR="00F57D7D" w:rsidRPr="00451E27">
              <w:rPr>
                <w:sz w:val="20"/>
                <w:szCs w:val="20"/>
                <w:lang w:val="fr-CA"/>
              </w:rPr>
              <w:t> </w:t>
            </w:r>
            <w:r w:rsidRPr="00451E27">
              <w:rPr>
                <w:sz w:val="20"/>
                <w:szCs w:val="20"/>
                <w:lang w:val="fr-CA"/>
              </w:rPr>
              <w:t xml:space="preserve">E6 R2) </w:t>
            </w:r>
            <w:r w:rsidR="00F57D7D" w:rsidRPr="00451E27">
              <w:rPr>
                <w:sz w:val="20"/>
                <w:szCs w:val="20"/>
                <w:lang w:val="fr-CA"/>
              </w:rPr>
              <w:t>—</w:t>
            </w:r>
            <w:r w:rsidRPr="00451E27">
              <w:rPr>
                <w:sz w:val="20"/>
                <w:szCs w:val="20"/>
                <w:lang w:val="fr-CA"/>
              </w:rPr>
              <w:t xml:space="preserve"> CITI/CISSSL (2024)</w:t>
            </w:r>
          </w:p>
          <w:p w14:paraId="43D148A2" w14:textId="1BA4F2A0" w:rsidR="00A2715F" w:rsidRPr="00451E27" w:rsidRDefault="00A2715F" w:rsidP="00A2715F">
            <w:pPr>
              <w:numPr>
                <w:ilvl w:val="0"/>
                <w:numId w:val="12"/>
              </w:numPr>
              <w:rPr>
                <w:sz w:val="20"/>
                <w:szCs w:val="20"/>
                <w:lang w:val="fr-CA"/>
              </w:rPr>
            </w:pPr>
            <w:r w:rsidRPr="00451E27">
              <w:rPr>
                <w:sz w:val="20"/>
                <w:szCs w:val="20"/>
                <w:lang w:val="fr-CA"/>
              </w:rPr>
              <w:t>Règlement sur les aliments et drogues, Titre</w:t>
            </w:r>
            <w:r w:rsidR="00F57D7D" w:rsidRPr="00451E27">
              <w:rPr>
                <w:sz w:val="20"/>
                <w:szCs w:val="20"/>
                <w:lang w:val="fr-CA"/>
              </w:rPr>
              <w:t> </w:t>
            </w:r>
            <w:r w:rsidRPr="00451E27">
              <w:rPr>
                <w:sz w:val="20"/>
                <w:szCs w:val="20"/>
                <w:lang w:val="fr-CA"/>
              </w:rPr>
              <w:t xml:space="preserve">5, Partie C </w:t>
            </w:r>
            <w:r w:rsidR="00F57D7D" w:rsidRPr="00451E27">
              <w:rPr>
                <w:sz w:val="20"/>
                <w:szCs w:val="20"/>
                <w:lang w:val="fr-CA"/>
              </w:rPr>
              <w:t>—</w:t>
            </w:r>
            <w:r w:rsidRPr="00451E27">
              <w:rPr>
                <w:sz w:val="20"/>
                <w:szCs w:val="20"/>
                <w:lang w:val="fr-CA"/>
              </w:rPr>
              <w:t xml:space="preserve"> Santé Canada (2024)</w:t>
            </w:r>
          </w:p>
          <w:p w14:paraId="4EDC5055" w14:textId="7FD45CFE" w:rsidR="00A2715F" w:rsidRPr="00451E27" w:rsidRDefault="00A2715F" w:rsidP="00A2715F">
            <w:pPr>
              <w:numPr>
                <w:ilvl w:val="0"/>
                <w:numId w:val="12"/>
              </w:numPr>
              <w:rPr>
                <w:sz w:val="20"/>
                <w:szCs w:val="20"/>
              </w:rPr>
            </w:pPr>
            <w:r w:rsidRPr="00451E27">
              <w:rPr>
                <w:sz w:val="20"/>
                <w:szCs w:val="20"/>
              </w:rPr>
              <w:t xml:space="preserve">Principes éthiques </w:t>
            </w:r>
            <w:r w:rsidR="00F57D7D" w:rsidRPr="00451E27">
              <w:rPr>
                <w:sz w:val="20"/>
                <w:szCs w:val="20"/>
              </w:rPr>
              <w:t>—</w:t>
            </w:r>
            <w:r w:rsidRPr="00451E27">
              <w:rPr>
                <w:sz w:val="20"/>
                <w:szCs w:val="20"/>
              </w:rPr>
              <w:t xml:space="preserve"> Déclaration d’Helsinki (2023)</w:t>
            </w:r>
          </w:p>
          <w:p w14:paraId="7465FBCC" w14:textId="42508DE6" w:rsidR="00A2715F" w:rsidRPr="00A2715F" w:rsidRDefault="00A2715F" w:rsidP="00A2715F">
            <w:pPr>
              <w:numPr>
                <w:ilvl w:val="0"/>
                <w:numId w:val="12"/>
              </w:numPr>
              <w:spacing w:after="240"/>
              <w:rPr>
                <w:lang w:val="fr-CA"/>
              </w:rPr>
            </w:pPr>
            <w:r w:rsidRPr="00451E27">
              <w:rPr>
                <w:sz w:val="20"/>
                <w:szCs w:val="20"/>
                <w:lang w:val="fr-CA"/>
              </w:rPr>
              <w:t xml:space="preserve">Éthique de la recherche </w:t>
            </w:r>
            <w:r w:rsidR="00F57D7D" w:rsidRPr="00451E27">
              <w:rPr>
                <w:sz w:val="20"/>
                <w:szCs w:val="20"/>
                <w:lang w:val="fr-CA"/>
              </w:rPr>
              <w:t>—</w:t>
            </w:r>
            <w:r w:rsidRPr="00451E27">
              <w:rPr>
                <w:sz w:val="20"/>
                <w:szCs w:val="20"/>
                <w:lang w:val="fr-CA"/>
              </w:rPr>
              <w:t xml:space="preserve"> MSSS (2023)</w:t>
            </w:r>
          </w:p>
        </w:tc>
      </w:tr>
    </w:tbl>
    <w:p w14:paraId="6B1D3EBF" w14:textId="77777777" w:rsidR="00BA26B7" w:rsidRPr="005A2489" w:rsidRDefault="00BA26B7" w:rsidP="00BA26B7">
      <w:pPr>
        <w:pStyle w:val="Titre1"/>
      </w:pPr>
      <w:r>
        <w:t>Activité médico-légale</w:t>
      </w:r>
    </w:p>
    <w:p w14:paraId="5BFD2417" w14:textId="0D9ADB28" w:rsidR="00BA26B7" w:rsidRPr="00A25E3E" w:rsidRDefault="00BA26B7" w:rsidP="00BA26B7">
      <w:pPr>
        <w:pStyle w:val="Sansinterligne"/>
        <w:rPr>
          <w:sz w:val="12"/>
          <w:szCs w:val="12"/>
        </w:rPr>
      </w:pPr>
      <w:r>
        <w:rPr>
          <w:noProof/>
          <w:sz w:val="12"/>
          <w:szCs w:val="12"/>
        </w:rPr>
        <mc:AlternateContent>
          <mc:Choice Requires="wps">
            <w:drawing>
              <wp:anchor distT="0" distB="0" distL="114300" distR="114300" simplePos="0" relativeHeight="251659264" behindDoc="0" locked="0" layoutInCell="1" allowOverlap="1" wp14:anchorId="08D6570A" wp14:editId="4ECFCE61">
                <wp:simplePos x="0" y="0"/>
                <wp:positionH relativeFrom="column">
                  <wp:posOffset>-39766</wp:posOffset>
                </wp:positionH>
                <wp:positionV relativeFrom="paragraph">
                  <wp:posOffset>1080572</wp:posOffset>
                </wp:positionV>
                <wp:extent cx="6329548" cy="11875"/>
                <wp:effectExtent l="0" t="0" r="33655" b="26670"/>
                <wp:wrapNone/>
                <wp:docPr id="874423500" name="Connecteur droit 2"/>
                <wp:cNvGraphicFramePr/>
                <a:graphic xmlns:a="http://schemas.openxmlformats.org/drawingml/2006/main">
                  <a:graphicData uri="http://schemas.microsoft.com/office/word/2010/wordprocessingShape">
                    <wps:wsp>
                      <wps:cNvCnPr/>
                      <wps:spPr>
                        <a:xfrm flipV="1">
                          <a:off x="0" y="0"/>
                          <a:ext cx="6329548" cy="118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E82F66E" id="Connecteur droit 2"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3.15pt,85.1pt" to="495.25pt,8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U4WvwEAAOIDAAAOAAAAZHJzL2Uyb0RvYy54bWysU8Fu1DAQvSPxD5bvbJKFljbabA+tygVB&#10;RYG764w3lmyPZZtN9u8ZO7vZChBSEZdRbM97M+/NZHMzWcP2EKJG1/FmVXMGTmKv3a7j377ev7ni&#10;LCbhemHQQccPEPnN9vWrzehbWOOApofAiMTFdvQdH1LybVVFOYAVcYUeHD0qDFYkOoZd1QcxErs1&#10;1bquL6sRQ+8DSoiRbu/mR74t/EqBTJ+VipCY6Tj1lkoMJT7lWG03ot0F4Qctj22If+jCCu2o6EJ1&#10;J5JgP4L+jcpqGTCiSiuJtkKltISigdQ09S9qHgfhoWghc6JfbIr/j1Z+2t+6h0A2jD620T+ErGJS&#10;wTJltP9OMy26qFM2FdsOi20wJSbp8vLt+vriHQ1a0lvTXL2/yLZWM02m8yGmD4CW5Y+OG+2yKtGK&#10;/ceY5tRTSr42LseIRvf32phyyPsAtyawvaBJpqk5lniWRQUzsjoLKV/pYGBm/QKK6Z4aniWVHTtz&#10;CinBpROvcZSdYYo6WIB1afuvwGN+hkLZv5eAF0SpjC4tYKsdhj9VP1uh5vyTA7PubMET9ocy4mIN&#10;LVIZznHp86Y+Pxf4+dfc/gQAAP//AwBQSwMEFAAGAAgAAAAhAHrcpengAAAACgEAAA8AAABkcnMv&#10;ZG93bnJldi54bWxMj8FOwzAMhu9IvENkJG5b0iIGK00nhMQBaRpj47DdssS0hSYpSbqVt8c7wdG/&#10;P/3+XC5G27Ejhth6JyGbCmDotDetqyW8b58n98BiUs6ozjuU8IMRFtXlRakK40/uDY+bVDMqcbFQ&#10;EpqU+oLzqBu0Kk59j452Hz5YlWgMNTdBnajcdjwXYsatah1daFSPTw3qr81gJeyyl++17j/X21e9&#10;3IdlWq0wDVJeX42PD8ASjukPhrM+qUNFTgc/OBNZJ2EyuyGS8juRAyNgPhe3wA7nJM+AVyX//0L1&#10;CwAA//8DAFBLAQItABQABgAIAAAAIQC2gziS/gAAAOEBAAATAAAAAAAAAAAAAAAAAAAAAABbQ29u&#10;dGVudF9UeXBlc10ueG1sUEsBAi0AFAAGAAgAAAAhADj9If/WAAAAlAEAAAsAAAAAAAAAAAAAAAAA&#10;LwEAAF9yZWxzLy5yZWxzUEsBAi0AFAAGAAgAAAAhAMNJTha/AQAA4gMAAA4AAAAAAAAAAAAAAAAA&#10;LgIAAGRycy9lMm9Eb2MueG1sUEsBAi0AFAAGAAgAAAAhAHrcpengAAAACgEAAA8AAAAAAAAAAAAA&#10;AAAAGQQAAGRycy9kb3ducmV2LnhtbFBLBQYAAAAABAAEAPMAAAAmBQAAAAA=&#10;" strokecolor="black [3213]" strokeweight=".5pt">
                <v:stroke joinstyle="miter"/>
              </v:line>
            </w:pict>
          </mc:Fallback>
        </mc:AlternateConten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900"/>
        <w:gridCol w:w="9900"/>
      </w:tblGrid>
      <w:tr w:rsidR="006666E3" w:rsidRPr="00A2715F" w14:paraId="3D492A20" w14:textId="6FDDCCEB" w:rsidTr="006666E3">
        <w:trPr>
          <w:trHeight w:val="2598"/>
        </w:trPr>
        <w:tc>
          <w:tcPr>
            <w:tcW w:w="9900" w:type="dxa"/>
          </w:tcPr>
          <w:p w14:paraId="195E6631" w14:textId="77777777" w:rsidR="006666E3" w:rsidRPr="00173E34" w:rsidRDefault="006666E3" w:rsidP="009B6002">
            <w:pPr>
              <w:spacing w:after="120"/>
              <w:rPr>
                <w:lang w:val="fr-CA"/>
              </w:rPr>
            </w:pPr>
            <w:r w:rsidRPr="004525F5">
              <w:rPr>
                <w:b/>
                <w:bCs/>
                <w:lang w:val="fr-CA"/>
              </w:rPr>
              <w:t xml:space="preserve">Dialogue Health Technologies (en partenariat avec Sun Life) </w:t>
            </w:r>
            <w:r w:rsidRPr="001007BC">
              <w:rPr>
                <w:b/>
                <w:bCs/>
                <w:i/>
                <w:iCs/>
                <w:lang w:val="fr-CA"/>
              </w:rPr>
              <w:t xml:space="preserve">| Depuis </w:t>
            </w:r>
            <w:r>
              <w:rPr>
                <w:b/>
                <w:bCs/>
                <w:i/>
                <w:iCs/>
                <w:lang w:val="fr-CA"/>
              </w:rPr>
              <w:t>juin</w:t>
            </w:r>
            <w:r w:rsidRPr="001007BC">
              <w:rPr>
                <w:b/>
                <w:bCs/>
                <w:i/>
                <w:iCs/>
                <w:lang w:val="fr-CA"/>
              </w:rPr>
              <w:t xml:space="preserve"> 2025</w:t>
            </w:r>
          </w:p>
          <w:p w14:paraId="5583257D" w14:textId="77777777" w:rsidR="006666E3" w:rsidRPr="00451E27" w:rsidRDefault="006666E3" w:rsidP="00162DCB">
            <w:pPr>
              <w:numPr>
                <w:ilvl w:val="0"/>
                <w:numId w:val="19"/>
              </w:numPr>
              <w:rPr>
                <w:sz w:val="20"/>
                <w:szCs w:val="20"/>
                <w:lang w:val="fr-CA"/>
              </w:rPr>
            </w:pPr>
            <w:r w:rsidRPr="00451E27">
              <w:rPr>
                <w:sz w:val="20"/>
                <w:szCs w:val="20"/>
                <w:lang w:val="fr-CA"/>
              </w:rPr>
              <w:t>Cardiologue pour le programme national de deuxième avis médical</w:t>
            </w:r>
          </w:p>
          <w:p w14:paraId="23421563" w14:textId="77777777" w:rsidR="006666E3" w:rsidRPr="00451E27" w:rsidRDefault="006666E3" w:rsidP="00162DCB">
            <w:pPr>
              <w:numPr>
                <w:ilvl w:val="0"/>
                <w:numId w:val="19"/>
              </w:numPr>
              <w:rPr>
                <w:sz w:val="20"/>
                <w:szCs w:val="20"/>
                <w:lang w:val="fr-CA"/>
              </w:rPr>
            </w:pPr>
            <w:r w:rsidRPr="00451E27">
              <w:rPr>
                <w:sz w:val="20"/>
                <w:szCs w:val="20"/>
                <w:lang w:val="fr-CA"/>
              </w:rPr>
              <w:t>Évaluation de dossiers complexes et formulation d’avis spécialisés</w:t>
            </w:r>
          </w:p>
          <w:p w14:paraId="393B3CCC" w14:textId="77777777" w:rsidR="006666E3" w:rsidRPr="00451E27" w:rsidRDefault="006666E3" w:rsidP="00162DCB">
            <w:pPr>
              <w:pStyle w:val="Listepuces"/>
              <w:numPr>
                <w:ilvl w:val="0"/>
                <w:numId w:val="19"/>
              </w:numPr>
              <w:rPr>
                <w:szCs w:val="20"/>
              </w:rPr>
            </w:pPr>
            <w:r w:rsidRPr="00451E27">
              <w:rPr>
                <w:szCs w:val="20"/>
              </w:rPr>
              <w:t>Université McGill, Montréal</w:t>
            </w:r>
          </w:p>
          <w:p w14:paraId="3098430A" w14:textId="4C68C1D6" w:rsidR="006666E3" w:rsidRPr="00BA26B7" w:rsidRDefault="006666E3" w:rsidP="00BA26B7">
            <w:pPr>
              <w:pStyle w:val="Titre1"/>
              <w:pBdr>
                <w:top w:val="none" w:sz="0" w:space="0" w:color="auto"/>
              </w:pBdr>
              <w:spacing w:before="480"/>
            </w:pPr>
            <w:r>
              <w:t>E</w:t>
            </w:r>
            <w:r w:rsidRPr="00BA26B7">
              <w:t>NSEIGNEMENT</w:t>
            </w:r>
          </w:p>
          <w:p w14:paraId="5C50A3CF" w14:textId="77777777" w:rsidR="006666E3" w:rsidRPr="00781FFA" w:rsidRDefault="006666E3" w:rsidP="009B6002">
            <w:pPr>
              <w:spacing w:before="240" w:after="120"/>
              <w:rPr>
                <w:b/>
                <w:bCs/>
                <w:lang w:val="fr-CA"/>
              </w:rPr>
            </w:pPr>
            <w:r w:rsidRPr="00781FFA">
              <w:rPr>
                <w:b/>
                <w:bCs/>
                <w:lang w:val="fr-CA"/>
              </w:rPr>
              <w:t xml:space="preserve">Professeur </w:t>
            </w:r>
            <w:r>
              <w:rPr>
                <w:b/>
                <w:bCs/>
                <w:lang w:val="fr-CA"/>
              </w:rPr>
              <w:t>de la clinique,</w:t>
            </w:r>
            <w:r w:rsidRPr="00781FFA">
              <w:rPr>
                <w:b/>
                <w:bCs/>
                <w:lang w:val="fr-CA"/>
              </w:rPr>
              <w:t xml:space="preserve"> Université Laval </w:t>
            </w:r>
          </w:p>
          <w:p w14:paraId="1CA9197D" w14:textId="77777777" w:rsidR="006666E3" w:rsidRPr="00451E27" w:rsidRDefault="006666E3" w:rsidP="009B6002">
            <w:pPr>
              <w:pStyle w:val="Paragraphedeliste"/>
              <w:numPr>
                <w:ilvl w:val="0"/>
                <w:numId w:val="12"/>
              </w:numPr>
              <w:spacing w:after="160" w:line="259" w:lineRule="auto"/>
              <w:rPr>
                <w:sz w:val="20"/>
                <w:szCs w:val="20"/>
                <w:lang w:val="fr-CA"/>
              </w:rPr>
            </w:pPr>
            <w:r w:rsidRPr="00451E27">
              <w:rPr>
                <w:sz w:val="20"/>
                <w:szCs w:val="20"/>
                <w:lang w:val="fr-CA"/>
              </w:rPr>
              <w:t>Supervision de résidents en cardiologie et en médecine familiale</w:t>
            </w:r>
          </w:p>
          <w:p w14:paraId="1E43895C" w14:textId="77777777" w:rsidR="006666E3" w:rsidRPr="00451E27" w:rsidRDefault="006666E3" w:rsidP="009B6002">
            <w:pPr>
              <w:pStyle w:val="Paragraphedeliste"/>
              <w:numPr>
                <w:ilvl w:val="0"/>
                <w:numId w:val="12"/>
              </w:numPr>
              <w:spacing w:after="160" w:line="259" w:lineRule="auto"/>
              <w:rPr>
                <w:sz w:val="20"/>
                <w:szCs w:val="20"/>
                <w:lang w:val="fr-CA"/>
              </w:rPr>
            </w:pPr>
            <w:r w:rsidRPr="00451E27">
              <w:rPr>
                <w:sz w:val="20"/>
                <w:szCs w:val="20"/>
                <w:lang w:val="fr-CA"/>
              </w:rPr>
              <w:t>Encadrement d’externes en stage clinique</w:t>
            </w:r>
          </w:p>
          <w:p w14:paraId="1FF943B3" w14:textId="5077AB5E" w:rsidR="006666E3" w:rsidRPr="00451E27" w:rsidRDefault="006666E3" w:rsidP="009B6002">
            <w:pPr>
              <w:pStyle w:val="Paragraphedeliste"/>
              <w:numPr>
                <w:ilvl w:val="0"/>
                <w:numId w:val="12"/>
              </w:numPr>
              <w:spacing w:after="160" w:line="259" w:lineRule="auto"/>
              <w:rPr>
                <w:sz w:val="20"/>
                <w:szCs w:val="20"/>
                <w:lang w:val="fr-CA"/>
              </w:rPr>
            </w:pPr>
            <w:r w:rsidRPr="00451E27">
              <w:rPr>
                <w:sz w:val="20"/>
                <w:szCs w:val="20"/>
                <w:lang w:val="fr-CA"/>
              </w:rPr>
              <w:t>Formation au chevet : développement des compétences techniques et du raisonnement diagnostique</w:t>
            </w:r>
          </w:p>
          <w:p w14:paraId="38A6E320" w14:textId="77777777" w:rsidR="006666E3" w:rsidRPr="00E71DE2" w:rsidRDefault="00000000" w:rsidP="009B6002">
            <w:r>
              <w:rPr>
                <w:noProof/>
                <w:sz w:val="20"/>
                <w:szCs w:val="20"/>
              </w:rPr>
              <w:pict w14:anchorId="7C5D4111">
                <v:rect id="_x0000_i1025" alt="" style="width:468pt;height:.05pt;mso-width-percent:0;mso-height-percent:0;mso-width-percent:0;mso-height-percent:0" o:hralign="center" o:hrstd="t" o:hr="t" fillcolor="#a0a0a0" stroked="f"/>
              </w:pict>
            </w:r>
          </w:p>
          <w:p w14:paraId="756405D5" w14:textId="77777777" w:rsidR="006666E3" w:rsidRPr="00115962" w:rsidRDefault="006666E3" w:rsidP="009B6002">
            <w:pPr>
              <w:spacing w:before="240"/>
              <w:rPr>
                <w:b/>
                <w:bCs/>
                <w:lang w:val="fr-CA"/>
              </w:rPr>
            </w:pPr>
            <w:r w:rsidRPr="00115962">
              <w:rPr>
                <w:b/>
                <w:bCs/>
                <w:lang w:val="fr-CA"/>
              </w:rPr>
              <w:t>PRÉSENTATIONS SCIENTIFIQUES</w:t>
            </w:r>
          </w:p>
          <w:p w14:paraId="1940B9F6" w14:textId="45FE8022" w:rsidR="006666E3" w:rsidRPr="00451E27" w:rsidRDefault="006666E3" w:rsidP="00162DCB">
            <w:pPr>
              <w:pStyle w:val="Paragraphedeliste"/>
              <w:numPr>
                <w:ilvl w:val="0"/>
                <w:numId w:val="18"/>
              </w:numPr>
              <w:spacing w:before="120"/>
              <w:rPr>
                <w:b/>
                <w:bCs/>
                <w:sz w:val="20"/>
                <w:szCs w:val="20"/>
                <w:lang w:val="fr-CA"/>
              </w:rPr>
            </w:pPr>
            <w:r w:rsidRPr="00451E27">
              <w:rPr>
                <w:b/>
                <w:bCs/>
                <w:sz w:val="20"/>
                <w:szCs w:val="20"/>
                <w:lang w:val="fr-CA"/>
              </w:rPr>
              <w:t>Obésité et maladie coronarienne : l’œuf ou la poule</w:t>
            </w:r>
            <w:r w:rsidRPr="00451E27">
              <w:rPr>
                <w:rFonts w:ascii="Arial" w:hAnsi="Arial" w:cs="Arial"/>
                <w:b/>
                <w:bCs/>
                <w:sz w:val="20"/>
                <w:szCs w:val="20"/>
                <w:lang w:val="fr-CA"/>
              </w:rPr>
              <w:t> </w:t>
            </w:r>
            <w:r w:rsidRPr="00451E27">
              <w:rPr>
                <w:b/>
                <w:bCs/>
                <w:sz w:val="20"/>
                <w:szCs w:val="20"/>
                <w:lang w:val="fr-CA"/>
              </w:rPr>
              <w:t xml:space="preserve">? </w:t>
            </w:r>
            <w:r w:rsidRPr="00451E27">
              <w:rPr>
                <w:sz w:val="20"/>
                <w:szCs w:val="20"/>
                <w:lang w:val="fr-CA"/>
              </w:rPr>
              <w:t>— Conférence commanditée par Novo Nordisk (2023)</w:t>
            </w:r>
          </w:p>
          <w:p w14:paraId="632AD653" w14:textId="646358BE" w:rsidR="006666E3" w:rsidRPr="00451E27" w:rsidRDefault="006666E3" w:rsidP="00162DCB">
            <w:pPr>
              <w:pStyle w:val="Paragraphedeliste"/>
              <w:numPr>
                <w:ilvl w:val="0"/>
                <w:numId w:val="18"/>
              </w:numPr>
              <w:rPr>
                <w:sz w:val="20"/>
                <w:szCs w:val="20"/>
                <w:lang w:val="fr-CA"/>
              </w:rPr>
            </w:pPr>
            <w:r w:rsidRPr="00451E27">
              <w:rPr>
                <w:b/>
                <w:bCs/>
                <w:sz w:val="20"/>
                <w:szCs w:val="20"/>
                <w:lang w:val="fr-CA"/>
              </w:rPr>
              <w:t>Tachycardie ventriculaire</w:t>
            </w:r>
            <w:r w:rsidRPr="00451E27">
              <w:rPr>
                <w:sz w:val="20"/>
                <w:szCs w:val="20"/>
                <w:lang w:val="fr-CA"/>
              </w:rPr>
              <w:t xml:space="preserve"> — Formation aux urgentologues, CISSS de Lanaudière (2022)</w:t>
            </w:r>
          </w:p>
          <w:p w14:paraId="7D6D24AF" w14:textId="727C3698" w:rsidR="006666E3" w:rsidRPr="00451E27" w:rsidRDefault="006666E3" w:rsidP="00162DCB">
            <w:pPr>
              <w:pStyle w:val="Paragraphedeliste"/>
              <w:numPr>
                <w:ilvl w:val="0"/>
                <w:numId w:val="18"/>
              </w:numPr>
              <w:rPr>
                <w:sz w:val="20"/>
                <w:szCs w:val="20"/>
                <w:lang w:val="fr-CA"/>
              </w:rPr>
            </w:pPr>
            <w:r w:rsidRPr="00451E27">
              <w:rPr>
                <w:b/>
                <w:bCs/>
                <w:sz w:val="20"/>
                <w:szCs w:val="20"/>
                <w:lang w:val="fr-CA"/>
              </w:rPr>
              <w:t xml:space="preserve">QT prolongé </w:t>
            </w:r>
            <w:r w:rsidRPr="00451E27">
              <w:rPr>
                <w:sz w:val="20"/>
                <w:szCs w:val="20"/>
                <w:lang w:val="fr-CA"/>
              </w:rPr>
              <w:t>— Réunion scientifique du département de médecine spécialisée, CISSS de Lanaudière (2022)</w:t>
            </w:r>
          </w:p>
          <w:p w14:paraId="5F255B69" w14:textId="263626FD" w:rsidR="006666E3" w:rsidRPr="00451E27" w:rsidRDefault="006666E3" w:rsidP="00162DCB">
            <w:pPr>
              <w:pStyle w:val="Paragraphedeliste"/>
              <w:numPr>
                <w:ilvl w:val="0"/>
                <w:numId w:val="18"/>
              </w:numPr>
              <w:rPr>
                <w:sz w:val="20"/>
                <w:szCs w:val="20"/>
                <w:lang w:val="fr-CA"/>
              </w:rPr>
            </w:pPr>
            <w:r w:rsidRPr="00451E27">
              <w:rPr>
                <w:b/>
                <w:bCs/>
                <w:sz w:val="20"/>
                <w:szCs w:val="20"/>
                <w:lang w:val="fr-CA"/>
              </w:rPr>
              <w:t xml:space="preserve">Télémétrie cardiaque </w:t>
            </w:r>
            <w:r w:rsidRPr="00451E27">
              <w:rPr>
                <w:sz w:val="20"/>
                <w:szCs w:val="20"/>
                <w:lang w:val="fr-CA"/>
              </w:rPr>
              <w:t>— Formation du personnel infirmier, CISSS de Lanaudière — Conférence commanditée par Sanofi (2022)</w:t>
            </w:r>
          </w:p>
          <w:p w14:paraId="3730C581" w14:textId="77777777" w:rsidR="006666E3" w:rsidRPr="001007BC" w:rsidRDefault="00000000" w:rsidP="009B6002">
            <w:pPr>
              <w:spacing w:after="160" w:line="259" w:lineRule="auto"/>
              <w:rPr>
                <w:lang w:val="fr-CA"/>
              </w:rPr>
            </w:pPr>
            <w:r>
              <w:rPr>
                <w:noProof/>
                <w:sz w:val="20"/>
                <w:szCs w:val="20"/>
              </w:rPr>
              <w:pict w14:anchorId="20962C3A">
                <v:rect id="_x0000_i1026" alt="" style="width:468pt;height:.05pt;mso-width-percent:0;mso-height-percent:0;mso-width-percent:0;mso-height-percent:0" o:hralign="center" o:hrstd="t" o:hr="t" fillcolor="#a0a0a0" stroked="f"/>
              </w:pict>
            </w:r>
          </w:p>
          <w:p w14:paraId="1F3E8085" w14:textId="77777777" w:rsidR="006666E3" w:rsidRPr="005B2257" w:rsidRDefault="006666E3" w:rsidP="00A16E0F">
            <w:pPr>
              <w:spacing w:before="120" w:after="120"/>
              <w:rPr>
                <w:b/>
                <w:bCs/>
                <w:lang w:val="fr-CA"/>
              </w:rPr>
            </w:pPr>
            <w:r w:rsidRPr="005B2257">
              <w:rPr>
                <w:b/>
                <w:bCs/>
                <w:lang w:val="fr-CA"/>
              </w:rPr>
              <w:t>IMPLICATION ADMINISTRATIVE</w:t>
            </w:r>
          </w:p>
          <w:p w14:paraId="47D0271A" w14:textId="20BC767E" w:rsidR="006666E3" w:rsidRPr="00162DCB" w:rsidRDefault="006666E3" w:rsidP="00162DCB">
            <w:pPr>
              <w:spacing w:before="120" w:after="120"/>
              <w:rPr>
                <w:b/>
                <w:bCs/>
                <w:lang w:val="fr-CA"/>
              </w:rPr>
            </w:pPr>
            <w:r w:rsidRPr="00162DCB">
              <w:rPr>
                <w:b/>
                <w:bCs/>
                <w:lang w:val="fr-CA"/>
              </w:rPr>
              <w:t>Conseils des Médecins, dentistes et pharmaciens (CMDP)</w:t>
            </w:r>
            <w:r w:rsidR="00D75BFA">
              <w:rPr>
                <w:b/>
                <w:bCs/>
                <w:lang w:val="fr-CA"/>
              </w:rPr>
              <w:t xml:space="preserve"> - </w:t>
            </w:r>
            <w:r w:rsidR="00D75BFA" w:rsidRPr="00162DCB">
              <w:rPr>
                <w:b/>
                <w:bCs/>
                <w:lang w:val="fr-CA"/>
              </w:rPr>
              <w:t xml:space="preserve">CISSS de Lanaudière </w:t>
            </w:r>
          </w:p>
          <w:p w14:paraId="07CF44DB" w14:textId="595BFBC5" w:rsidR="006666E3" w:rsidRPr="00451E27" w:rsidRDefault="006666E3" w:rsidP="00162DCB">
            <w:pPr>
              <w:pStyle w:val="Paragraphedeliste"/>
              <w:numPr>
                <w:ilvl w:val="1"/>
                <w:numId w:val="17"/>
              </w:numPr>
              <w:spacing w:before="120" w:after="120"/>
              <w:ind w:left="709"/>
              <w:rPr>
                <w:sz w:val="20"/>
                <w:szCs w:val="20"/>
                <w:lang w:val="fr-CA"/>
              </w:rPr>
            </w:pPr>
            <w:r w:rsidRPr="00451E27">
              <w:rPr>
                <w:sz w:val="20"/>
                <w:szCs w:val="20"/>
                <w:lang w:val="fr-CA"/>
              </w:rPr>
              <w:t>Membre du comité exécutif (2002-2005)</w:t>
            </w:r>
          </w:p>
          <w:p w14:paraId="19DD008F" w14:textId="2DAF75FA" w:rsidR="006666E3" w:rsidRPr="00451E27" w:rsidRDefault="005B2257" w:rsidP="00162DCB">
            <w:pPr>
              <w:pStyle w:val="Paragraphedeliste"/>
              <w:numPr>
                <w:ilvl w:val="2"/>
                <w:numId w:val="17"/>
              </w:numPr>
              <w:spacing w:before="120" w:after="120"/>
              <w:ind w:left="1134"/>
              <w:rPr>
                <w:sz w:val="20"/>
                <w:szCs w:val="20"/>
                <w:lang w:val="fr-CA"/>
              </w:rPr>
            </w:pPr>
            <w:r>
              <w:rPr>
                <w:sz w:val="20"/>
                <w:szCs w:val="20"/>
                <w:lang w:val="fr-CA"/>
              </w:rPr>
              <w:t>Médecin-conseil — 2002 à 2023</w:t>
            </w:r>
          </w:p>
          <w:p w14:paraId="4BE5BA74" w14:textId="10AD1854" w:rsidR="006666E3" w:rsidRPr="00451E27" w:rsidRDefault="005B2257" w:rsidP="00162DCB">
            <w:pPr>
              <w:pStyle w:val="Paragraphedeliste"/>
              <w:numPr>
                <w:ilvl w:val="2"/>
                <w:numId w:val="17"/>
              </w:numPr>
              <w:spacing w:before="120" w:after="120"/>
              <w:ind w:left="1134"/>
              <w:rPr>
                <w:sz w:val="20"/>
                <w:szCs w:val="20"/>
                <w:lang w:val="fr-CA"/>
              </w:rPr>
            </w:pPr>
            <w:r>
              <w:rPr>
                <w:sz w:val="20"/>
                <w:szCs w:val="20"/>
                <w:lang w:val="fr-CA"/>
              </w:rPr>
              <w:t>Secrétaire général — 2023-2024</w:t>
            </w:r>
          </w:p>
          <w:p w14:paraId="575E7958" w14:textId="29005F72" w:rsidR="006666E3" w:rsidRPr="00451E27" w:rsidRDefault="005B2257" w:rsidP="00162DCB">
            <w:pPr>
              <w:pStyle w:val="Paragraphedeliste"/>
              <w:numPr>
                <w:ilvl w:val="2"/>
                <w:numId w:val="17"/>
              </w:numPr>
              <w:spacing w:before="120" w:after="120"/>
              <w:ind w:left="1134"/>
              <w:rPr>
                <w:sz w:val="20"/>
                <w:szCs w:val="20"/>
                <w:lang w:val="fr-CA"/>
              </w:rPr>
            </w:pPr>
            <w:r>
              <w:rPr>
                <w:sz w:val="20"/>
                <w:szCs w:val="20"/>
                <w:lang w:val="fr-CA"/>
              </w:rPr>
              <w:t>Vice-président — 2024-2025</w:t>
            </w:r>
          </w:p>
          <w:p w14:paraId="082344AE" w14:textId="4DB3FC86" w:rsidR="006666E3" w:rsidRDefault="006666E3" w:rsidP="00451E27">
            <w:pPr>
              <w:pStyle w:val="Paragraphedeliste"/>
              <w:numPr>
                <w:ilvl w:val="1"/>
                <w:numId w:val="17"/>
              </w:numPr>
              <w:spacing w:before="120" w:after="240"/>
              <w:ind w:left="709"/>
              <w:rPr>
                <w:sz w:val="20"/>
                <w:szCs w:val="20"/>
                <w:lang w:val="fr-CA"/>
              </w:rPr>
            </w:pPr>
            <w:r w:rsidRPr="00451E27">
              <w:rPr>
                <w:sz w:val="20"/>
                <w:szCs w:val="20"/>
                <w:lang w:val="fr-CA"/>
              </w:rPr>
              <w:t>Implication dans la gouvernance médicale, la révision politique, la coordination avec la direction générale et l’amélioration de la qualité clinique.</w:t>
            </w:r>
          </w:p>
          <w:p w14:paraId="711083A0" w14:textId="74E71D0B" w:rsidR="006666E3" w:rsidRPr="00451E27" w:rsidRDefault="006666E3" w:rsidP="00451E27">
            <w:pPr>
              <w:spacing w:before="120" w:after="120"/>
              <w:rPr>
                <w:b/>
                <w:bCs/>
                <w:lang w:val="fr-CA"/>
              </w:rPr>
            </w:pPr>
            <w:r w:rsidRPr="00451E27">
              <w:rPr>
                <w:b/>
                <w:bCs/>
                <w:lang w:val="fr-CA"/>
              </w:rPr>
              <w:t>Médecin coordon</w:t>
            </w:r>
            <w:r w:rsidR="005B2257">
              <w:rPr>
                <w:b/>
                <w:bCs/>
                <w:lang w:val="fr-CA"/>
              </w:rPr>
              <w:t>n</w:t>
            </w:r>
            <w:r w:rsidRPr="00451E27">
              <w:rPr>
                <w:b/>
                <w:bCs/>
                <w:lang w:val="fr-CA"/>
              </w:rPr>
              <w:t>ateur des patients hospitalisé</w:t>
            </w:r>
            <w:r w:rsidR="005B2257">
              <w:rPr>
                <w:b/>
                <w:bCs/>
                <w:lang w:val="fr-CA"/>
              </w:rPr>
              <w:t>s</w:t>
            </w:r>
            <w:r w:rsidR="00162DCB" w:rsidRPr="00451E27">
              <w:rPr>
                <w:b/>
                <w:bCs/>
                <w:lang w:val="fr-CA"/>
              </w:rPr>
              <w:t xml:space="preserve"> </w:t>
            </w:r>
            <w:r w:rsidR="005B2257">
              <w:rPr>
                <w:b/>
                <w:bCs/>
                <w:lang w:val="fr-CA"/>
              </w:rPr>
              <w:t>—</w:t>
            </w:r>
            <w:r w:rsidR="00162DCB" w:rsidRPr="00451E27">
              <w:rPr>
                <w:b/>
                <w:bCs/>
                <w:lang w:val="fr-CA"/>
              </w:rPr>
              <w:t xml:space="preserve"> CISSS de Lanaudière (depuis 2022)</w:t>
            </w:r>
          </w:p>
          <w:p w14:paraId="27A2EB92" w14:textId="77777777" w:rsidR="00D75BFA" w:rsidRDefault="00162DCB" w:rsidP="00D75BFA">
            <w:pPr>
              <w:spacing w:before="120" w:after="120"/>
              <w:rPr>
                <w:b/>
                <w:bCs/>
                <w:lang w:val="fr-CA"/>
              </w:rPr>
            </w:pPr>
            <w:r w:rsidRPr="00451E27">
              <w:rPr>
                <w:sz w:val="20"/>
                <w:szCs w:val="20"/>
                <w:lang w:val="fr-CA"/>
              </w:rPr>
              <w:t>Re</w:t>
            </w:r>
            <w:r w:rsidR="005B2257">
              <w:rPr>
                <w:sz w:val="20"/>
                <w:szCs w:val="20"/>
                <w:lang w:val="fr-CA"/>
              </w:rPr>
              <w:t>s</w:t>
            </w:r>
            <w:r w:rsidRPr="00451E27">
              <w:rPr>
                <w:sz w:val="20"/>
                <w:szCs w:val="20"/>
                <w:lang w:val="fr-CA"/>
              </w:rPr>
              <w:t>ponsable de l’efficience des soins pour les patients hospitalisés, incluant la fluidité des administrations et des congés, l’optimisation des trajectoires cliniques et la collaboration interdisciplinaire</w:t>
            </w:r>
            <w:r w:rsidR="00D75BFA" w:rsidRPr="00451E27">
              <w:rPr>
                <w:b/>
                <w:bCs/>
                <w:lang w:val="fr-CA"/>
              </w:rPr>
              <w:t xml:space="preserve"> </w:t>
            </w:r>
          </w:p>
          <w:p w14:paraId="3B998294" w14:textId="154A66D5" w:rsidR="006666E3" w:rsidRPr="00D75BFA" w:rsidRDefault="00000000" w:rsidP="00D75BFA">
            <w:pPr>
              <w:pStyle w:val="Paragraphedeliste"/>
              <w:spacing w:before="120" w:after="120"/>
              <w:ind w:left="0"/>
              <w:rPr>
                <w:b/>
                <w:bCs/>
                <w:lang w:val="fr-CA"/>
              </w:rPr>
            </w:pPr>
            <w:r>
              <w:rPr>
                <w:noProof/>
              </w:rPr>
              <w:pict w14:anchorId="6011B7AE">
                <v:rect id="_x0000_i1027" alt="" style="width:468pt;height:.05pt;mso-width-percent:0;mso-height-percent:0;mso-width-percent:0;mso-height-percent:0" o:hralign="center" o:hrstd="t" o:hr="t" fillcolor="#a0a0a0" stroked="f"/>
              </w:pict>
            </w:r>
          </w:p>
          <w:p w14:paraId="0B332FB3" w14:textId="77777777" w:rsidR="006666E3" w:rsidRPr="001007BC" w:rsidRDefault="006666E3" w:rsidP="00451E27">
            <w:pPr>
              <w:spacing w:before="120" w:after="120"/>
              <w:rPr>
                <w:b/>
                <w:bCs/>
              </w:rPr>
            </w:pPr>
            <w:r w:rsidRPr="001007BC">
              <w:rPr>
                <w:b/>
                <w:bCs/>
              </w:rPr>
              <w:lastRenderedPageBreak/>
              <w:t>LANGUES</w:t>
            </w:r>
          </w:p>
          <w:p w14:paraId="45B9A7E4" w14:textId="0250EA6A" w:rsidR="006666E3" w:rsidRDefault="006666E3" w:rsidP="009B6002">
            <w:pPr>
              <w:numPr>
                <w:ilvl w:val="0"/>
                <w:numId w:val="16"/>
              </w:numPr>
              <w:rPr>
                <w:lang w:val="fr-CA"/>
              </w:rPr>
            </w:pPr>
            <w:r w:rsidRPr="001007BC">
              <w:rPr>
                <w:lang w:val="fr-CA"/>
              </w:rPr>
              <w:t xml:space="preserve">Anglais </w:t>
            </w:r>
            <w:r>
              <w:rPr>
                <w:lang w:val="fr-CA"/>
              </w:rPr>
              <w:t>—</w:t>
            </w:r>
            <w:r w:rsidRPr="001007BC">
              <w:rPr>
                <w:lang w:val="fr-CA"/>
              </w:rPr>
              <w:t xml:space="preserve"> </w:t>
            </w:r>
            <w:r w:rsidR="005B2257">
              <w:rPr>
                <w:lang w:val="fr-CA"/>
              </w:rPr>
              <w:t>m</w:t>
            </w:r>
            <w:r w:rsidRPr="001007BC">
              <w:rPr>
                <w:lang w:val="fr-CA"/>
              </w:rPr>
              <w:t xml:space="preserve">aîtrise parfaite </w:t>
            </w:r>
            <w:r>
              <w:rPr>
                <w:lang w:val="fr-CA"/>
              </w:rPr>
              <w:t>(</w:t>
            </w:r>
            <w:r w:rsidRPr="001007BC">
              <w:rPr>
                <w:lang w:val="fr-CA"/>
              </w:rPr>
              <w:t xml:space="preserve">langue maternelle) </w:t>
            </w:r>
          </w:p>
          <w:p w14:paraId="7E6AA2B3" w14:textId="577AF607" w:rsidR="006666E3" w:rsidRPr="001007BC" w:rsidRDefault="006666E3" w:rsidP="009B6002">
            <w:pPr>
              <w:numPr>
                <w:ilvl w:val="0"/>
                <w:numId w:val="16"/>
              </w:numPr>
              <w:rPr>
                <w:lang w:val="fr-CA"/>
              </w:rPr>
            </w:pPr>
            <w:r w:rsidRPr="001007BC">
              <w:rPr>
                <w:lang w:val="fr-CA"/>
              </w:rPr>
              <w:t xml:space="preserve">Français </w:t>
            </w:r>
            <w:r>
              <w:rPr>
                <w:lang w:val="fr-CA"/>
              </w:rPr>
              <w:t>—</w:t>
            </w:r>
            <w:r w:rsidRPr="001007BC">
              <w:rPr>
                <w:lang w:val="fr-CA"/>
              </w:rPr>
              <w:t xml:space="preserve"> </w:t>
            </w:r>
            <w:r w:rsidR="005B2257">
              <w:rPr>
                <w:lang w:val="fr-CA"/>
              </w:rPr>
              <w:t>m</w:t>
            </w:r>
            <w:r w:rsidRPr="001007BC">
              <w:rPr>
                <w:lang w:val="fr-CA"/>
              </w:rPr>
              <w:t xml:space="preserve">aîtrise parfaite </w:t>
            </w:r>
          </w:p>
          <w:p w14:paraId="5BF0BB2A" w14:textId="77777777" w:rsidR="006666E3" w:rsidRPr="00A2715F" w:rsidRDefault="006666E3" w:rsidP="009B6002">
            <w:pPr>
              <w:pStyle w:val="Listepuces"/>
              <w:numPr>
                <w:ilvl w:val="0"/>
                <w:numId w:val="0"/>
              </w:numPr>
              <w:ind w:left="360" w:hanging="360"/>
              <w:rPr>
                <w:lang w:val="fr-CA"/>
              </w:rPr>
            </w:pPr>
          </w:p>
        </w:tc>
        <w:tc>
          <w:tcPr>
            <w:tcW w:w="9900" w:type="dxa"/>
          </w:tcPr>
          <w:p w14:paraId="2B0B55AC" w14:textId="77777777" w:rsidR="006666E3" w:rsidRPr="004525F5" w:rsidRDefault="006666E3" w:rsidP="009B6002">
            <w:pPr>
              <w:spacing w:after="120"/>
              <w:rPr>
                <w:b/>
                <w:bCs/>
                <w:lang w:val="fr-CA"/>
              </w:rPr>
            </w:pPr>
          </w:p>
        </w:tc>
      </w:tr>
    </w:tbl>
    <w:p w14:paraId="15C739AA" w14:textId="1B759EAF" w:rsidR="007D32E5" w:rsidRPr="00A2715F" w:rsidRDefault="007D32E5" w:rsidP="00E9593A">
      <w:pPr>
        <w:pStyle w:val="Sansinterligne"/>
        <w:rPr>
          <w:sz w:val="4"/>
          <w:szCs w:val="4"/>
          <w:lang w:val="fr-CA"/>
        </w:rPr>
      </w:pPr>
    </w:p>
    <w:sectPr w:rsidR="007D32E5" w:rsidRPr="00A2715F" w:rsidSect="00BA26B7">
      <w:type w:val="continuous"/>
      <w:pgSz w:w="12240" w:h="15840"/>
      <w:pgMar w:top="1008" w:right="1166" w:bottom="432" w:left="1166" w:header="720" w:footer="720" w:gutter="0"/>
      <w:pgBorders w:offsetFrom="page">
        <w:top w:val="single" w:sz="48" w:space="24" w:color="auto"/>
        <w:left w:val="single" w:sz="48" w:space="24" w:color="auto"/>
        <w:bottom w:val="single" w:sz="48" w:space="24" w:color="auto"/>
        <w:right w:val="single" w:sz="48"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40C64F" w14:textId="77777777" w:rsidR="0053747A" w:rsidRDefault="0053747A" w:rsidP="00F57D7D">
      <w:pPr>
        <w:spacing w:after="0" w:line="240" w:lineRule="auto"/>
      </w:pPr>
      <w:r>
        <w:separator/>
      </w:r>
    </w:p>
  </w:endnote>
  <w:endnote w:type="continuationSeparator" w:id="0">
    <w:p w14:paraId="42CA56BF" w14:textId="77777777" w:rsidR="0053747A" w:rsidRDefault="0053747A" w:rsidP="00F57D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Light">
    <w:charset w:val="00"/>
    <w:family w:val="swiss"/>
    <w:pitch w:val="variable"/>
    <w:sig w:usb0="E00002EF" w:usb1="4000205B" w:usb2="00000028" w:usb3="00000000" w:csb0="0000019F" w:csb1="00000000"/>
  </w:font>
  <w:font w:name="Open Sans SemiBold">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ZCOOL XiaoWei">
    <w:altName w:val="Calibri"/>
    <w:panose1 w:val="00000500000000000000"/>
    <w:charset w:val="00"/>
    <w:family w:val="auto"/>
    <w:pitch w:val="variable"/>
    <w:sig w:usb0="00000003" w:usb1="08000000" w:usb2="00000010" w:usb3="00000000" w:csb0="00000001"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1C798A" w14:textId="77777777" w:rsidR="0053747A" w:rsidRDefault="0053747A" w:rsidP="00F57D7D">
      <w:pPr>
        <w:spacing w:after="0" w:line="240" w:lineRule="auto"/>
      </w:pPr>
      <w:r>
        <w:separator/>
      </w:r>
    </w:p>
  </w:footnote>
  <w:footnote w:type="continuationSeparator" w:id="0">
    <w:p w14:paraId="7E8ACB9D" w14:textId="77777777" w:rsidR="0053747A" w:rsidRDefault="0053747A" w:rsidP="00F57D7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85CB5EA"/>
    <w:lvl w:ilvl="0">
      <w:start w:val="1"/>
      <w:numFmt w:val="bullet"/>
      <w:pStyle w:val="Listepuces"/>
      <w:lvlText w:val=""/>
      <w:lvlJc w:val="left"/>
      <w:pPr>
        <w:ind w:left="360" w:hanging="360"/>
      </w:pPr>
      <w:rPr>
        <w:rFonts w:ascii="Symbol" w:hAnsi="Symbol" w:hint="default"/>
        <w:color w:val="6F6702" w:themeColor="background2" w:themeShade="40"/>
      </w:rPr>
    </w:lvl>
  </w:abstractNum>
  <w:abstractNum w:abstractNumId="1" w15:restartNumberingAfterBreak="0">
    <w:nsid w:val="03F32878"/>
    <w:multiLevelType w:val="hybridMultilevel"/>
    <w:tmpl w:val="3A681DEC"/>
    <w:lvl w:ilvl="0" w:tplc="0C0C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5583851"/>
    <w:multiLevelType w:val="multilevel"/>
    <w:tmpl w:val="EFD42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DA635A"/>
    <w:multiLevelType w:val="hybridMultilevel"/>
    <w:tmpl w:val="7B60B26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15:restartNumberingAfterBreak="0">
    <w:nsid w:val="0C281490"/>
    <w:multiLevelType w:val="multilevel"/>
    <w:tmpl w:val="EFD42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574D9C"/>
    <w:multiLevelType w:val="hybridMultilevel"/>
    <w:tmpl w:val="3B720662"/>
    <w:lvl w:ilvl="0" w:tplc="0C0C0003">
      <w:start w:val="1"/>
      <w:numFmt w:val="bullet"/>
      <w:lvlText w:val="o"/>
      <w:lvlJc w:val="left"/>
      <w:pPr>
        <w:ind w:left="360" w:hanging="360"/>
      </w:pPr>
      <w:rPr>
        <w:rFonts w:ascii="Courier New" w:hAnsi="Courier New" w:cs="Courier New"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6" w15:restartNumberingAfterBreak="0">
    <w:nsid w:val="12445CC7"/>
    <w:multiLevelType w:val="hybridMultilevel"/>
    <w:tmpl w:val="18328C56"/>
    <w:lvl w:ilvl="0" w:tplc="0C0C0003">
      <w:start w:val="1"/>
      <w:numFmt w:val="bullet"/>
      <w:lvlText w:val="o"/>
      <w:lvlJc w:val="left"/>
      <w:pPr>
        <w:ind w:left="360" w:hanging="360"/>
      </w:pPr>
      <w:rPr>
        <w:rFonts w:ascii="Courier New" w:hAnsi="Courier New" w:cs="Courier New"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7" w15:restartNumberingAfterBreak="0">
    <w:nsid w:val="1E7E06BA"/>
    <w:multiLevelType w:val="multilevel"/>
    <w:tmpl w:val="CF5234A8"/>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094640"/>
    <w:multiLevelType w:val="hybridMultilevel"/>
    <w:tmpl w:val="AF32A6D6"/>
    <w:lvl w:ilvl="0" w:tplc="0C0C0001">
      <w:start w:val="1"/>
      <w:numFmt w:val="bullet"/>
      <w:lvlText w:val=""/>
      <w:lvlJc w:val="left"/>
      <w:pPr>
        <w:ind w:left="360" w:hanging="360"/>
      </w:pPr>
      <w:rPr>
        <w:rFonts w:ascii="Symbol" w:hAnsi="Symbol" w:hint="default"/>
      </w:rPr>
    </w:lvl>
    <w:lvl w:ilvl="1" w:tplc="0C0C0003">
      <w:start w:val="1"/>
      <w:numFmt w:val="bullet"/>
      <w:lvlText w:val="o"/>
      <w:lvlJc w:val="left"/>
      <w:pPr>
        <w:ind w:left="1080" w:hanging="360"/>
      </w:pPr>
      <w:rPr>
        <w:rFonts w:ascii="Courier New" w:hAnsi="Courier New" w:cs="Courier New" w:hint="default"/>
      </w:rPr>
    </w:lvl>
    <w:lvl w:ilvl="2" w:tplc="0C0C0005">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9" w15:restartNumberingAfterBreak="0">
    <w:nsid w:val="371F70F1"/>
    <w:multiLevelType w:val="multilevel"/>
    <w:tmpl w:val="1DF80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9AD3B08"/>
    <w:multiLevelType w:val="multilevel"/>
    <w:tmpl w:val="EFD42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9BE33EF"/>
    <w:multiLevelType w:val="multilevel"/>
    <w:tmpl w:val="25C8F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B106C3B"/>
    <w:multiLevelType w:val="multilevel"/>
    <w:tmpl w:val="7E365B4E"/>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D435651"/>
    <w:multiLevelType w:val="hybridMultilevel"/>
    <w:tmpl w:val="6E949110"/>
    <w:lvl w:ilvl="0" w:tplc="0C0C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51C234CC"/>
    <w:multiLevelType w:val="multilevel"/>
    <w:tmpl w:val="7180D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ADA2067"/>
    <w:multiLevelType w:val="multilevel"/>
    <w:tmpl w:val="26AC00C2"/>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EA0786E"/>
    <w:multiLevelType w:val="hybridMultilevel"/>
    <w:tmpl w:val="2A4C19AC"/>
    <w:lvl w:ilvl="0" w:tplc="C188F9EC">
      <w:start w:val="1"/>
      <w:numFmt w:val="bullet"/>
      <w:lvlText w:val=""/>
      <w:lvlJc w:val="left"/>
      <w:pPr>
        <w:ind w:left="360" w:hanging="360"/>
      </w:pPr>
      <w:rPr>
        <w:rFonts w:ascii="Symbol" w:hAnsi="Symbol" w:hint="default"/>
        <w:color w:val="6F6702" w:themeColor="background2" w:themeShade="4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674518CD"/>
    <w:multiLevelType w:val="hybridMultilevel"/>
    <w:tmpl w:val="7B0C1A8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8" w15:restartNumberingAfterBreak="0">
    <w:nsid w:val="686424AE"/>
    <w:multiLevelType w:val="multilevel"/>
    <w:tmpl w:val="B5AC0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F2A74B3"/>
    <w:multiLevelType w:val="hybridMultilevel"/>
    <w:tmpl w:val="90D22F2C"/>
    <w:lvl w:ilvl="0" w:tplc="0C0C0003">
      <w:start w:val="1"/>
      <w:numFmt w:val="bullet"/>
      <w:lvlText w:val="o"/>
      <w:lvlJc w:val="left"/>
      <w:pPr>
        <w:ind w:left="360" w:hanging="360"/>
      </w:pPr>
      <w:rPr>
        <w:rFonts w:ascii="Courier New" w:hAnsi="Courier New" w:cs="Courier New"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20" w15:restartNumberingAfterBreak="0">
    <w:nsid w:val="70A41A35"/>
    <w:multiLevelType w:val="hybridMultilevel"/>
    <w:tmpl w:val="B232C206"/>
    <w:lvl w:ilvl="0" w:tplc="0C0C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7EBC5824"/>
    <w:multiLevelType w:val="multilevel"/>
    <w:tmpl w:val="32B26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FCF763E"/>
    <w:multiLevelType w:val="multilevel"/>
    <w:tmpl w:val="EFD42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31208310">
    <w:abstractNumId w:val="16"/>
  </w:num>
  <w:num w:numId="2" w16cid:durableId="703604960">
    <w:abstractNumId w:val="0"/>
  </w:num>
  <w:num w:numId="3" w16cid:durableId="1017537968">
    <w:abstractNumId w:val="22"/>
  </w:num>
  <w:num w:numId="4" w16cid:durableId="1731004356">
    <w:abstractNumId w:val="14"/>
  </w:num>
  <w:num w:numId="5" w16cid:durableId="68693136">
    <w:abstractNumId w:val="10"/>
  </w:num>
  <w:num w:numId="6" w16cid:durableId="368340288">
    <w:abstractNumId w:val="11"/>
  </w:num>
  <w:num w:numId="7" w16cid:durableId="1646739562">
    <w:abstractNumId w:val="0"/>
  </w:num>
  <w:num w:numId="8" w16cid:durableId="1176529706">
    <w:abstractNumId w:val="0"/>
  </w:num>
  <w:num w:numId="9" w16cid:durableId="1031690003">
    <w:abstractNumId w:val="18"/>
  </w:num>
  <w:num w:numId="10" w16cid:durableId="2063819474">
    <w:abstractNumId w:val="17"/>
  </w:num>
  <w:num w:numId="11" w16cid:durableId="1476217398">
    <w:abstractNumId w:val="21"/>
  </w:num>
  <w:num w:numId="12" w16cid:durableId="1830170413">
    <w:abstractNumId w:val="15"/>
  </w:num>
  <w:num w:numId="13" w16cid:durableId="447773286">
    <w:abstractNumId w:val="4"/>
  </w:num>
  <w:num w:numId="14" w16cid:durableId="1936858960">
    <w:abstractNumId w:val="3"/>
  </w:num>
  <w:num w:numId="15" w16cid:durableId="1863476516">
    <w:abstractNumId w:val="9"/>
  </w:num>
  <w:num w:numId="16" w16cid:durableId="753622154">
    <w:abstractNumId w:val="2"/>
  </w:num>
  <w:num w:numId="17" w16cid:durableId="1245990660">
    <w:abstractNumId w:val="8"/>
  </w:num>
  <w:num w:numId="18" w16cid:durableId="875505690">
    <w:abstractNumId w:val="13"/>
  </w:num>
  <w:num w:numId="19" w16cid:durableId="294066889">
    <w:abstractNumId w:val="20"/>
  </w:num>
  <w:num w:numId="20" w16cid:durableId="1683438143">
    <w:abstractNumId w:val="12"/>
  </w:num>
  <w:num w:numId="21" w16cid:durableId="1278953602">
    <w:abstractNumId w:val="7"/>
  </w:num>
  <w:num w:numId="22" w16cid:durableId="1252472846">
    <w:abstractNumId w:val="1"/>
  </w:num>
  <w:num w:numId="23" w16cid:durableId="466944019">
    <w:abstractNumId w:val="6"/>
  </w:num>
  <w:num w:numId="24" w16cid:durableId="677387288">
    <w:abstractNumId w:val="5"/>
  </w:num>
  <w:num w:numId="25" w16cid:durableId="169098953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4"/>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2E5"/>
    <w:rsid w:val="000362C5"/>
    <w:rsid w:val="000C349B"/>
    <w:rsid w:val="000C7492"/>
    <w:rsid w:val="000F49DA"/>
    <w:rsid w:val="00162DCB"/>
    <w:rsid w:val="001F37CE"/>
    <w:rsid w:val="00345098"/>
    <w:rsid w:val="00433C45"/>
    <w:rsid w:val="00451E27"/>
    <w:rsid w:val="00476064"/>
    <w:rsid w:val="004A67BE"/>
    <w:rsid w:val="004B2815"/>
    <w:rsid w:val="004D44D4"/>
    <w:rsid w:val="00507704"/>
    <w:rsid w:val="00526CB8"/>
    <w:rsid w:val="0053747A"/>
    <w:rsid w:val="005B2257"/>
    <w:rsid w:val="005F7F6C"/>
    <w:rsid w:val="006666E3"/>
    <w:rsid w:val="0069436A"/>
    <w:rsid w:val="006A5213"/>
    <w:rsid w:val="006D4DA6"/>
    <w:rsid w:val="006E1FB7"/>
    <w:rsid w:val="00715E86"/>
    <w:rsid w:val="007D32E5"/>
    <w:rsid w:val="007E1750"/>
    <w:rsid w:val="00816EAE"/>
    <w:rsid w:val="00857344"/>
    <w:rsid w:val="008B7338"/>
    <w:rsid w:val="00A16E0F"/>
    <w:rsid w:val="00A25E3E"/>
    <w:rsid w:val="00A2715F"/>
    <w:rsid w:val="00A412FD"/>
    <w:rsid w:val="00A870B7"/>
    <w:rsid w:val="00A94B61"/>
    <w:rsid w:val="00AC34CD"/>
    <w:rsid w:val="00B83D74"/>
    <w:rsid w:val="00BA26B7"/>
    <w:rsid w:val="00CD0B40"/>
    <w:rsid w:val="00CF1C1A"/>
    <w:rsid w:val="00D241C1"/>
    <w:rsid w:val="00D75BFA"/>
    <w:rsid w:val="00DB5CC7"/>
    <w:rsid w:val="00E9593A"/>
    <w:rsid w:val="00EB6017"/>
    <w:rsid w:val="00ED656D"/>
    <w:rsid w:val="00F35268"/>
    <w:rsid w:val="00F57D7D"/>
    <w:rsid w:val="00F97D07"/>
    <w:rsid w:val="0B672323"/>
    <w:rsid w:val="21A2071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A2DAE0"/>
  <w15:chartTrackingRefBased/>
  <w15:docId w15:val="{12652FEA-A00A-4471-A623-9932764122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uiPriority="21" w:qFormat="1"/>
    <w:lsdException w:name="Subtle Reference" w:semiHidden="1" w:uiPriority="31" w:qFormat="1"/>
    <w:lsdException w:name="Intense Reference"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6017"/>
  </w:style>
  <w:style w:type="paragraph" w:styleId="Titre1">
    <w:name w:val="heading 1"/>
    <w:basedOn w:val="Normal"/>
    <w:next w:val="Normal"/>
    <w:link w:val="Titre1Car"/>
    <w:uiPriority w:val="9"/>
    <w:qFormat/>
    <w:rsid w:val="00A25E3E"/>
    <w:pPr>
      <w:keepNext/>
      <w:keepLines/>
      <w:pBdr>
        <w:top w:val="single" w:sz="4" w:space="11" w:color="auto"/>
      </w:pBdr>
      <w:spacing w:after="0" w:line="240" w:lineRule="auto"/>
      <w:outlineLvl w:val="0"/>
    </w:pPr>
    <w:rPr>
      <w:rFonts w:asciiTheme="majorHAnsi" w:eastAsiaTheme="majorEastAsia" w:hAnsiTheme="majorHAnsi" w:cstheme="majorBidi"/>
      <w:b/>
      <w:caps/>
      <w:color w:val="000000" w:themeColor="text1"/>
      <w:spacing w:val="10"/>
      <w:sz w:val="24"/>
      <w:szCs w:val="40"/>
    </w:rPr>
  </w:style>
  <w:style w:type="paragraph" w:styleId="Titre2">
    <w:name w:val="heading 2"/>
    <w:basedOn w:val="Normal"/>
    <w:next w:val="Normal"/>
    <w:link w:val="Titre2Car"/>
    <w:uiPriority w:val="9"/>
    <w:qFormat/>
    <w:rsid w:val="00A25E3E"/>
    <w:pPr>
      <w:keepNext/>
      <w:keepLines/>
      <w:spacing w:before="160" w:after="0" w:line="240" w:lineRule="auto"/>
      <w:outlineLvl w:val="1"/>
    </w:pPr>
    <w:rPr>
      <w:rFonts w:asciiTheme="majorHAnsi" w:eastAsiaTheme="majorEastAsia" w:hAnsiTheme="majorHAnsi" w:cstheme="majorBidi"/>
      <w:b/>
      <w:caps/>
      <w:color w:val="000000" w:themeColor="text1"/>
      <w:sz w:val="24"/>
      <w:szCs w:val="32"/>
    </w:rPr>
  </w:style>
  <w:style w:type="paragraph" w:styleId="Titre3">
    <w:name w:val="heading 3"/>
    <w:basedOn w:val="Normal"/>
    <w:next w:val="Normal"/>
    <w:link w:val="Titre3Car"/>
    <w:uiPriority w:val="9"/>
    <w:semiHidden/>
    <w:unhideWhenUsed/>
    <w:qFormat/>
    <w:rsid w:val="00E9593A"/>
    <w:pPr>
      <w:keepNext/>
      <w:keepLines/>
      <w:spacing w:before="160" w:after="80"/>
      <w:outlineLvl w:val="2"/>
    </w:pPr>
    <w:rPr>
      <w:rFonts w:eastAsiaTheme="majorEastAsia" w:cstheme="majorBidi"/>
      <w:color w:val="7C9163" w:themeColor="accent1" w:themeShade="BF"/>
      <w:sz w:val="28"/>
      <w:szCs w:val="28"/>
    </w:rPr>
  </w:style>
  <w:style w:type="paragraph" w:styleId="Titre4">
    <w:name w:val="heading 4"/>
    <w:basedOn w:val="Normal"/>
    <w:next w:val="Normal"/>
    <w:link w:val="Titre4Car"/>
    <w:uiPriority w:val="9"/>
    <w:semiHidden/>
    <w:unhideWhenUsed/>
    <w:qFormat/>
    <w:rsid w:val="00E9593A"/>
    <w:pPr>
      <w:keepNext/>
      <w:keepLines/>
      <w:spacing w:before="80" w:after="40"/>
      <w:outlineLvl w:val="3"/>
    </w:pPr>
    <w:rPr>
      <w:rFonts w:eastAsiaTheme="majorEastAsia" w:cstheme="majorBidi"/>
      <w:i/>
      <w:iCs/>
      <w:color w:val="7C9163" w:themeColor="accent1" w:themeShade="BF"/>
    </w:rPr>
  </w:style>
  <w:style w:type="paragraph" w:styleId="Titre5">
    <w:name w:val="heading 5"/>
    <w:basedOn w:val="Normal"/>
    <w:next w:val="Normal"/>
    <w:link w:val="Titre5Car"/>
    <w:uiPriority w:val="9"/>
    <w:semiHidden/>
    <w:unhideWhenUsed/>
    <w:qFormat/>
    <w:rsid w:val="00E9593A"/>
    <w:pPr>
      <w:keepNext/>
      <w:keepLines/>
      <w:spacing w:before="80" w:after="40"/>
      <w:outlineLvl w:val="4"/>
    </w:pPr>
    <w:rPr>
      <w:rFonts w:eastAsiaTheme="majorEastAsia" w:cstheme="majorBidi"/>
      <w:color w:val="7C9163" w:themeColor="accent1" w:themeShade="BF"/>
    </w:rPr>
  </w:style>
  <w:style w:type="paragraph" w:styleId="Titre6">
    <w:name w:val="heading 6"/>
    <w:basedOn w:val="Normal"/>
    <w:next w:val="Normal"/>
    <w:link w:val="Titre6Car"/>
    <w:uiPriority w:val="9"/>
    <w:semiHidden/>
    <w:unhideWhenUsed/>
    <w:qFormat/>
    <w:rsid w:val="00E9593A"/>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E9593A"/>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E9593A"/>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E9593A"/>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25E3E"/>
    <w:rPr>
      <w:rFonts w:asciiTheme="majorHAnsi" w:eastAsiaTheme="majorEastAsia" w:hAnsiTheme="majorHAnsi" w:cstheme="majorBidi"/>
      <w:b/>
      <w:caps/>
      <w:color w:val="000000" w:themeColor="text1"/>
      <w:spacing w:val="10"/>
      <w:sz w:val="24"/>
      <w:szCs w:val="40"/>
    </w:rPr>
  </w:style>
  <w:style w:type="character" w:customStyle="1" w:styleId="Titre2Car">
    <w:name w:val="Titre 2 Car"/>
    <w:basedOn w:val="Policepardfaut"/>
    <w:link w:val="Titre2"/>
    <w:uiPriority w:val="9"/>
    <w:rsid w:val="00A25E3E"/>
    <w:rPr>
      <w:rFonts w:asciiTheme="majorHAnsi" w:eastAsiaTheme="majorEastAsia" w:hAnsiTheme="majorHAnsi" w:cstheme="majorBidi"/>
      <w:b/>
      <w:caps/>
      <w:color w:val="000000" w:themeColor="text1"/>
      <w:sz w:val="24"/>
      <w:szCs w:val="32"/>
    </w:rPr>
  </w:style>
  <w:style w:type="character" w:customStyle="1" w:styleId="Titre3Car">
    <w:name w:val="Titre 3 Car"/>
    <w:basedOn w:val="Policepardfaut"/>
    <w:link w:val="Titre3"/>
    <w:uiPriority w:val="9"/>
    <w:semiHidden/>
    <w:rsid w:val="00E9593A"/>
    <w:rPr>
      <w:rFonts w:eastAsiaTheme="majorEastAsia" w:cstheme="majorBidi"/>
      <w:color w:val="7C9163" w:themeColor="accent1" w:themeShade="BF"/>
      <w:sz w:val="28"/>
      <w:szCs w:val="28"/>
    </w:rPr>
  </w:style>
  <w:style w:type="character" w:customStyle="1" w:styleId="Titre4Car">
    <w:name w:val="Titre 4 Car"/>
    <w:basedOn w:val="Policepardfaut"/>
    <w:link w:val="Titre4"/>
    <w:uiPriority w:val="9"/>
    <w:semiHidden/>
    <w:rsid w:val="00E9593A"/>
    <w:rPr>
      <w:rFonts w:eastAsiaTheme="majorEastAsia" w:cstheme="majorBidi"/>
      <w:i/>
      <w:iCs/>
      <w:color w:val="7C9163" w:themeColor="accent1" w:themeShade="BF"/>
    </w:rPr>
  </w:style>
  <w:style w:type="character" w:customStyle="1" w:styleId="Titre5Car">
    <w:name w:val="Titre 5 Car"/>
    <w:basedOn w:val="Policepardfaut"/>
    <w:link w:val="Titre5"/>
    <w:uiPriority w:val="9"/>
    <w:semiHidden/>
    <w:rsid w:val="00E9593A"/>
    <w:rPr>
      <w:rFonts w:eastAsiaTheme="majorEastAsia" w:cstheme="majorBidi"/>
      <w:color w:val="7C9163" w:themeColor="accent1" w:themeShade="BF"/>
    </w:rPr>
  </w:style>
  <w:style w:type="character" w:customStyle="1" w:styleId="Titre6Car">
    <w:name w:val="Titre 6 Car"/>
    <w:basedOn w:val="Policepardfaut"/>
    <w:link w:val="Titre6"/>
    <w:uiPriority w:val="9"/>
    <w:semiHidden/>
    <w:rsid w:val="00E9593A"/>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E9593A"/>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E9593A"/>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E9593A"/>
    <w:rPr>
      <w:rFonts w:eastAsiaTheme="majorEastAsia" w:cstheme="majorBidi"/>
      <w:color w:val="272727" w:themeColor="text1" w:themeTint="D8"/>
    </w:rPr>
  </w:style>
  <w:style w:type="paragraph" w:styleId="Titre">
    <w:name w:val="Title"/>
    <w:basedOn w:val="Normal"/>
    <w:next w:val="Normal"/>
    <w:link w:val="TitreCar"/>
    <w:uiPriority w:val="10"/>
    <w:qFormat/>
    <w:rsid w:val="00857344"/>
    <w:pPr>
      <w:spacing w:after="0" w:line="240" w:lineRule="auto"/>
      <w:contextualSpacing/>
    </w:pPr>
    <w:rPr>
      <w:rFonts w:asciiTheme="majorHAnsi" w:eastAsiaTheme="majorEastAsia" w:hAnsiTheme="majorHAnsi" w:cstheme="majorBidi"/>
      <w:caps/>
      <w:spacing w:val="20"/>
      <w:kern w:val="28"/>
      <w:sz w:val="52"/>
      <w:szCs w:val="56"/>
    </w:rPr>
  </w:style>
  <w:style w:type="character" w:customStyle="1" w:styleId="TitreCar">
    <w:name w:val="Titre Car"/>
    <w:basedOn w:val="Policepardfaut"/>
    <w:link w:val="Titre"/>
    <w:uiPriority w:val="10"/>
    <w:rsid w:val="00857344"/>
    <w:rPr>
      <w:rFonts w:asciiTheme="majorHAnsi" w:eastAsiaTheme="majorEastAsia" w:hAnsiTheme="majorHAnsi" w:cstheme="majorBidi"/>
      <w:caps/>
      <w:spacing w:val="20"/>
      <w:kern w:val="28"/>
      <w:sz w:val="52"/>
      <w:szCs w:val="56"/>
    </w:rPr>
  </w:style>
  <w:style w:type="paragraph" w:styleId="Sous-titre">
    <w:name w:val="Subtitle"/>
    <w:basedOn w:val="Normal"/>
    <w:next w:val="Normal"/>
    <w:link w:val="Sous-titreCar"/>
    <w:uiPriority w:val="11"/>
    <w:qFormat/>
    <w:rsid w:val="00A25E3E"/>
    <w:pPr>
      <w:spacing w:after="0" w:line="240" w:lineRule="auto"/>
    </w:pPr>
    <w:rPr>
      <w:sz w:val="36"/>
      <w:szCs w:val="36"/>
    </w:rPr>
  </w:style>
  <w:style w:type="character" w:customStyle="1" w:styleId="Sous-titreCar">
    <w:name w:val="Sous-titre Car"/>
    <w:basedOn w:val="Policepardfaut"/>
    <w:link w:val="Sous-titre"/>
    <w:uiPriority w:val="11"/>
    <w:rsid w:val="00A25E3E"/>
    <w:rPr>
      <w:sz w:val="36"/>
      <w:szCs w:val="36"/>
    </w:rPr>
  </w:style>
  <w:style w:type="paragraph" w:styleId="Citation">
    <w:name w:val="Quote"/>
    <w:basedOn w:val="Normal"/>
    <w:next w:val="Normal"/>
    <w:link w:val="CitationCar"/>
    <w:uiPriority w:val="29"/>
    <w:semiHidden/>
    <w:qFormat/>
    <w:rsid w:val="00E9593A"/>
    <w:pPr>
      <w:spacing w:before="160"/>
      <w:jc w:val="center"/>
    </w:pPr>
    <w:rPr>
      <w:i/>
      <w:iCs/>
      <w:color w:val="404040" w:themeColor="text1" w:themeTint="BF"/>
    </w:rPr>
  </w:style>
  <w:style w:type="character" w:customStyle="1" w:styleId="CitationCar">
    <w:name w:val="Citation Car"/>
    <w:basedOn w:val="Policepardfaut"/>
    <w:link w:val="Citation"/>
    <w:uiPriority w:val="29"/>
    <w:semiHidden/>
    <w:rsid w:val="00A25E3E"/>
    <w:rPr>
      <w:i/>
      <w:iCs/>
      <w:color w:val="404040" w:themeColor="text1" w:themeTint="BF"/>
    </w:rPr>
  </w:style>
  <w:style w:type="paragraph" w:styleId="Paragraphedeliste">
    <w:name w:val="List Paragraph"/>
    <w:basedOn w:val="Normal"/>
    <w:uiPriority w:val="34"/>
    <w:qFormat/>
    <w:rsid w:val="00E9593A"/>
    <w:pPr>
      <w:ind w:left="720"/>
      <w:contextualSpacing/>
    </w:pPr>
  </w:style>
  <w:style w:type="character" w:styleId="Accentuationintense">
    <w:name w:val="Intense Emphasis"/>
    <w:basedOn w:val="Policepardfaut"/>
    <w:uiPriority w:val="21"/>
    <w:semiHidden/>
    <w:qFormat/>
    <w:rsid w:val="00E9593A"/>
    <w:rPr>
      <w:i/>
      <w:iCs/>
      <w:color w:val="7C9163" w:themeColor="accent1" w:themeShade="BF"/>
    </w:rPr>
  </w:style>
  <w:style w:type="paragraph" w:styleId="Citationintense">
    <w:name w:val="Intense Quote"/>
    <w:basedOn w:val="Normal"/>
    <w:next w:val="Normal"/>
    <w:link w:val="CitationintenseCar"/>
    <w:uiPriority w:val="30"/>
    <w:semiHidden/>
    <w:qFormat/>
    <w:rsid w:val="00E9593A"/>
    <w:pPr>
      <w:pBdr>
        <w:top w:val="single" w:sz="4" w:space="10" w:color="7C9163" w:themeColor="accent1" w:themeShade="BF"/>
        <w:bottom w:val="single" w:sz="4" w:space="10" w:color="7C9163" w:themeColor="accent1" w:themeShade="BF"/>
      </w:pBdr>
      <w:spacing w:before="360" w:after="360"/>
      <w:ind w:left="864" w:right="864"/>
      <w:jc w:val="center"/>
    </w:pPr>
    <w:rPr>
      <w:i/>
      <w:iCs/>
      <w:color w:val="7C9163" w:themeColor="accent1" w:themeShade="BF"/>
    </w:rPr>
  </w:style>
  <w:style w:type="character" w:customStyle="1" w:styleId="CitationintenseCar">
    <w:name w:val="Citation intense Car"/>
    <w:basedOn w:val="Policepardfaut"/>
    <w:link w:val="Citationintense"/>
    <w:uiPriority w:val="30"/>
    <w:semiHidden/>
    <w:rsid w:val="00A25E3E"/>
    <w:rPr>
      <w:i/>
      <w:iCs/>
      <w:color w:val="7C9163" w:themeColor="accent1" w:themeShade="BF"/>
    </w:rPr>
  </w:style>
  <w:style w:type="character" w:styleId="Rfrenceintense">
    <w:name w:val="Intense Reference"/>
    <w:basedOn w:val="Policepardfaut"/>
    <w:uiPriority w:val="32"/>
    <w:semiHidden/>
    <w:qFormat/>
    <w:rsid w:val="00E9593A"/>
    <w:rPr>
      <w:b/>
      <w:bCs/>
      <w:smallCaps/>
      <w:color w:val="7C9163" w:themeColor="accent1" w:themeShade="BF"/>
      <w:spacing w:val="5"/>
    </w:rPr>
  </w:style>
  <w:style w:type="table" w:styleId="Grilledutableau">
    <w:name w:val="Table Grid"/>
    <w:basedOn w:val="TableauNormal"/>
    <w:uiPriority w:val="39"/>
    <w:rsid w:val="00E959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sinterligne">
    <w:name w:val="No Spacing"/>
    <w:uiPriority w:val="1"/>
    <w:qFormat/>
    <w:rsid w:val="00E9593A"/>
    <w:pPr>
      <w:spacing w:after="0" w:line="240" w:lineRule="auto"/>
    </w:pPr>
  </w:style>
  <w:style w:type="character" w:styleId="Lienhypertexte">
    <w:name w:val="Hyperlink"/>
    <w:basedOn w:val="Policepardfaut"/>
    <w:uiPriority w:val="99"/>
    <w:unhideWhenUsed/>
    <w:rsid w:val="007E1750"/>
    <w:rPr>
      <w:color w:val="8E58B6" w:themeColor="hyperlink"/>
      <w:u w:val="single"/>
    </w:rPr>
  </w:style>
  <w:style w:type="character" w:styleId="Mentionnonrsolue">
    <w:name w:val="Unresolved Mention"/>
    <w:basedOn w:val="Policepardfaut"/>
    <w:uiPriority w:val="99"/>
    <w:semiHidden/>
    <w:unhideWhenUsed/>
    <w:rsid w:val="007E1750"/>
    <w:rPr>
      <w:color w:val="605E5C"/>
      <w:shd w:val="clear" w:color="auto" w:fill="E1DFDD"/>
    </w:rPr>
  </w:style>
  <w:style w:type="paragraph" w:customStyle="1" w:styleId="Dates">
    <w:name w:val="Dates"/>
    <w:basedOn w:val="Titre2"/>
    <w:qFormat/>
    <w:rsid w:val="00A25E3E"/>
    <w:pPr>
      <w:ind w:left="720"/>
    </w:pPr>
  </w:style>
  <w:style w:type="paragraph" w:styleId="Listepuces">
    <w:name w:val="List Bullet"/>
    <w:basedOn w:val="Normal"/>
    <w:uiPriority w:val="99"/>
    <w:rsid w:val="00A412FD"/>
    <w:pPr>
      <w:numPr>
        <w:numId w:val="2"/>
      </w:numPr>
      <w:spacing w:after="120" w:line="240" w:lineRule="auto"/>
    </w:pPr>
    <w:rPr>
      <w:sz w:val="20"/>
    </w:rPr>
  </w:style>
  <w:style w:type="paragraph" w:styleId="En-tte">
    <w:name w:val="header"/>
    <w:basedOn w:val="Normal"/>
    <w:link w:val="En-tteCar"/>
    <w:uiPriority w:val="99"/>
    <w:unhideWhenUsed/>
    <w:rsid w:val="00F57D7D"/>
    <w:pPr>
      <w:tabs>
        <w:tab w:val="center" w:pos="4703"/>
        <w:tab w:val="right" w:pos="9406"/>
      </w:tabs>
      <w:spacing w:after="0" w:line="240" w:lineRule="auto"/>
    </w:pPr>
  </w:style>
  <w:style w:type="character" w:customStyle="1" w:styleId="En-tteCar">
    <w:name w:val="En-tête Car"/>
    <w:basedOn w:val="Policepardfaut"/>
    <w:link w:val="En-tte"/>
    <w:uiPriority w:val="99"/>
    <w:rsid w:val="00F57D7D"/>
  </w:style>
  <w:style w:type="paragraph" w:styleId="Pieddepage">
    <w:name w:val="footer"/>
    <w:basedOn w:val="Normal"/>
    <w:link w:val="PieddepageCar"/>
    <w:uiPriority w:val="99"/>
    <w:unhideWhenUsed/>
    <w:rsid w:val="00F57D7D"/>
    <w:pPr>
      <w:tabs>
        <w:tab w:val="center" w:pos="4703"/>
        <w:tab w:val="right" w:pos="9406"/>
      </w:tabs>
      <w:spacing w:after="0" w:line="240" w:lineRule="auto"/>
    </w:pPr>
  </w:style>
  <w:style w:type="character" w:customStyle="1" w:styleId="PieddepageCar">
    <w:name w:val="Pied de page Car"/>
    <w:basedOn w:val="Policepardfaut"/>
    <w:link w:val="Pieddepage"/>
    <w:uiPriority w:val="99"/>
    <w:rsid w:val="00F57D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tine\AppData\Roaming\Microsoft\Templates\C.V.%20du%20domaine%20de%20la%20sant&#233;.dotx" TargetMode="External"/></Relationships>
</file>

<file path=word/theme/theme1.xml><?xml version="1.0" encoding="utf-8"?>
<a:theme xmlns:a="http://schemas.openxmlformats.org/drawingml/2006/main" name="Office Theme">
  <a:themeElements>
    <a:clrScheme name="Paper">
      <a:dk1>
        <a:sysClr val="windowText" lastClr="000000"/>
      </a:dk1>
      <a:lt1>
        <a:sysClr val="window" lastClr="FFFFFF"/>
      </a:lt1>
      <a:dk2>
        <a:srgbClr val="444D26"/>
      </a:dk2>
      <a:lt2>
        <a:srgbClr val="FEFAC9"/>
      </a:lt2>
      <a:accent1>
        <a:srgbClr val="A5B592"/>
      </a:accent1>
      <a:accent2>
        <a:srgbClr val="F3A447"/>
      </a:accent2>
      <a:accent3>
        <a:srgbClr val="E7BC29"/>
      </a:accent3>
      <a:accent4>
        <a:srgbClr val="D092A7"/>
      </a:accent4>
      <a:accent5>
        <a:srgbClr val="9C85C0"/>
      </a:accent5>
      <a:accent6>
        <a:srgbClr val="809EC2"/>
      </a:accent6>
      <a:hlink>
        <a:srgbClr val="8E58B6"/>
      </a:hlink>
      <a:folHlink>
        <a:srgbClr val="7F6F6F"/>
      </a:folHlink>
    </a:clrScheme>
    <a:fontScheme name="Custom 196">
      <a:majorFont>
        <a:latin typeface="Open Sans SemiBold"/>
        <a:ea typeface=""/>
        <a:cs typeface=""/>
      </a:majorFont>
      <a:minorFont>
        <a:latin typeface="Open Sans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Image xmlns="71af3243-3dd4-4a8d-8c0d-dd76da1f02a5">
      <Url xsi:nil="true"/>
      <Description xsi:nil="true"/>
    </Image>
    <Status xmlns="71af3243-3dd4-4a8d-8c0d-dd76da1f02a5">Not started</Status>
    <Background xmlns="71af3243-3dd4-4a8d-8c0d-dd76da1f02a5">false</Background>
    <_ip_UnifiedCompliancePolicyProperties xmlns="http://schemas.microsoft.com/sharepoint/v3" xsi:nil="true"/>
    <ImageTagsTaxHTField xmlns="71af3243-3dd4-4a8d-8c0d-dd76da1f02a5">
      <Terms xmlns="http://schemas.microsoft.com/office/infopath/2007/PartnerControls"/>
    </ImageTagsTaxHTField>
    <TaxCatchAll xmlns="230e9df3-be65-4c73-a93b-d1236ebd677e" xsi:nil="true"/>
    <MediaServiceKeyPoints xmlns="71af3243-3dd4-4a8d-8c0d-dd76da1f02a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28" ma:contentTypeDescription="Create a new document." ma:contentTypeScope="" ma:versionID="60f5a4f2d2b0abadcf532d48ebf9cb71">
  <xsd:schema xmlns:xsd="http://www.w3.org/2001/XMLSchema" xmlns:xs="http://www.w3.org/2001/XMLSchema" xmlns:p="http://schemas.microsoft.com/office/2006/metadata/properties" xmlns:ns1="http://schemas.microsoft.com/sharepoint/v3" xmlns:ns2="71af3243-3dd4-4a8d-8c0d-dd76da1f02a5" xmlns:ns3="16c05727-aa75-4e4a-9b5f-8a80a1165891" xmlns:ns4="230e9df3-be65-4c73-a93b-d1236ebd677e" targetNamespace="http://schemas.microsoft.com/office/2006/metadata/properties" ma:root="true" ma:fieldsID="7dd78129e6a1811f84807ad11c651531" ns1:_="" ns2:_="" ns3:_="" ns4:_="">
    <xsd:import namespace="http://schemas.microsoft.com/sharepoint/v3"/>
    <xsd:import namespace="71af3243-3dd4-4a8d-8c0d-dd76da1f02a5"/>
    <xsd:import namespace="16c05727-aa75-4e4a-9b5f-8a80a1165891"/>
    <xsd:import namespace="230e9df3-be65-4c73-a93b-d1236ebd677e"/>
    <xsd:element name="properties">
      <xsd:complexType>
        <xsd:sequence>
          <xsd:element name="documentManagement">
            <xsd:complexType>
              <xsd:all>
                <xsd:element ref="ns2:Status" minOccurs="0"/>
                <xsd:element ref="ns2:Image" minOccurs="0"/>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1:_ip_UnifiedCompliancePolicyProperties" minOccurs="0"/>
                <xsd:element ref="ns1:_ip_UnifiedCompliancePolicyUIAction" minOccurs="0"/>
                <xsd:element ref="ns4:TaxCatchAll" minOccurs="0"/>
                <xsd:element ref="ns2:ImageTagsTaxHTField" minOccurs="0"/>
                <xsd:element ref="ns2:MediaServiceLocation" minOccurs="0"/>
                <xsd:element ref="ns2:MediaLengthInSeconds" minOccurs="0"/>
                <xsd:element ref="ns2:Background" minOccurs="0"/>
                <xsd:element ref="ns2:MediaServiceSearchProperties" minOccurs="0"/>
                <xsd:element ref="ns2:MediaServiceDocTags" minOccurs="0"/>
                <xsd:element ref="ns2:MediaServiceObjectDetectorVersions" minOccurs="0"/>
                <xsd:element ref="ns2: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ma:readOnly="false">
      <xsd:simpleType>
        <xsd:restriction base="dms:Note"/>
      </xsd:simpleType>
    </xsd:element>
    <xsd:element name="_ip_UnifiedCompliancePolicyUIAction" ma:index="21"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Status" ma:index="2" nillable="true" ma:displayName="Status" ma:default="Not started" ma:format="Dropdown" ma:internalName="Status" ma:readOnly="false">
      <xsd:simpleType>
        <xsd:restriction base="dms:Choice">
          <xsd:enumeration value="Not started"/>
          <xsd:enumeration value="In Progress"/>
          <xsd:enumeration value="Completed"/>
        </xsd:restriction>
      </xsd:simpleType>
    </xsd:element>
    <xsd:element name="Image" ma:index="3" nillable="true" ma:displayName="Image" ma:format="Image" ma:internalName="Image"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hidden="true" ma:internalName="MediaServiceOCR" ma:readOnly="true">
      <xsd:simpleType>
        <xsd:restriction base="dms:Note"/>
      </xsd:simpleType>
    </xsd:element>
    <xsd:element name="MediaServiceAutoTags" ma:index="11" nillable="true" ma:displayName="MediaServiceAutoTags" ma:hidden="true"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hidden="true" ma:internalName="MediaServiceKeyPoints" ma:readOnly="false">
      <xsd:simpleType>
        <xsd:restriction base="dms:Note"/>
      </xsd:simpleType>
    </xsd:element>
    <xsd:element name="MediaServiceDateTaken" ma:index="18" nillable="true" ma:displayName="MediaServiceDateTaken" ma:hidden="true" ma:internalName="MediaServiceDateTaken" ma:readOnly="true">
      <xsd:simpleType>
        <xsd:restriction base="dms:Text"/>
      </xsd:simpleType>
    </xsd:element>
    <xsd:element name="ImageTagsTaxHTField" ma:index="25" nillable="true" ma:taxonomy="true" ma:internalName="ImageTagsTaxHTField"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hidden="true" ma:internalName="MediaServiceLocation"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Background" ma:index="28" nillable="true" ma:displayName="Background" ma:default="0" ma:format="Dropdown" ma:internalName="Background">
      <xsd:simpleType>
        <xsd:restriction base="dms:Boolean"/>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DocTags" ma:index="30" nillable="true" ma:displayName="MediaServiceDocTags" ma:hidden="true" ma:internalName="MediaServiceDocTags" ma:readOnly="true">
      <xsd:simpleType>
        <xsd:restriction base="dms:Note"/>
      </xsd:simpleType>
    </xsd:element>
    <xsd:element name="MediaServiceObjectDetectorVersions" ma:index="31" nillable="true" ma:displayName="MediaServiceObjectDetectorVersions" ma:description="" ma:hidden="true" ma:indexed="true" ma:internalName="MediaServiceObjectDetectorVersions" ma:readOnly="true">
      <xsd:simpleType>
        <xsd:restriction base="dms:Text"/>
      </xsd:simpleType>
    </xsd:element>
    <xsd:element name="MediaServiceSystemTags" ma:index="32"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0e9df3-be65-4c73-a93b-d1236ebd677e"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3f6bfcbc-3db3-4ae6-bd76-326f0798ad28}" ma:internalName="TaxCatchAll" ma:readOnly="false" ma:showField="CatchAllData" ma:web="16c05727-aa75-4e4a-9b5f-8a80a11658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7658961-B9CF-4F09-A5C4-866831C81B39}">
  <ds:schemaRefs>
    <ds:schemaRef ds:uri="http://schemas.microsoft.com/office/2006/metadata/properties"/>
    <ds:schemaRef ds:uri="http://schemas.microsoft.com/office/infopath/2007/PartnerControls"/>
    <ds:schemaRef ds:uri="http://schemas.microsoft.com/sharepoint/v3"/>
    <ds:schemaRef ds:uri="71af3243-3dd4-4a8d-8c0d-dd76da1f02a5"/>
    <ds:schemaRef ds:uri="230e9df3-be65-4c73-a93b-d1236ebd677e"/>
  </ds:schemaRefs>
</ds:datastoreItem>
</file>

<file path=customXml/itemProps2.xml><?xml version="1.0" encoding="utf-8"?>
<ds:datastoreItem xmlns:ds="http://schemas.openxmlformats.org/officeDocument/2006/customXml" ds:itemID="{A092A99A-15D0-48D3-936A-663B03AA3A86}">
  <ds:schemaRefs>
    <ds:schemaRef ds:uri="http://schemas.microsoft.com/sharepoint/v3/contenttype/forms"/>
  </ds:schemaRefs>
</ds:datastoreItem>
</file>

<file path=customXml/itemProps3.xml><?xml version="1.0" encoding="utf-8"?>
<ds:datastoreItem xmlns:ds="http://schemas.openxmlformats.org/officeDocument/2006/customXml" ds:itemID="{199515FE-0F3D-4B99-9E4C-D69DC844CC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1af3243-3dd4-4a8d-8c0d-dd76da1f02a5"/>
    <ds:schemaRef ds:uri="16c05727-aa75-4e4a-9b5f-8a80a1165891"/>
    <ds:schemaRef ds:uri="230e9df3-be65-4c73-a93b-d1236ebd67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file>

<file path=docProps/app.xml><?xml version="1.0" encoding="utf-8"?>
<Properties xmlns="http://schemas.openxmlformats.org/officeDocument/2006/extended-properties" xmlns:vt="http://schemas.openxmlformats.org/officeDocument/2006/docPropsVTypes">
  <Template>C.V. du domaine de la santé</Template>
  <TotalTime>0</TotalTime>
  <Pages>4</Pages>
  <Words>915</Words>
  <Characters>5037</Characters>
  <Application>Microsoft Office Word</Application>
  <DocSecurity>0</DocSecurity>
  <Lines>41</Lines>
  <Paragraphs>11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Martine</dc:creator>
  <cp:keywords/>
  <dc:description/>
  <cp:lastModifiedBy>Martine Roy</cp:lastModifiedBy>
  <cp:revision>3</cp:revision>
  <dcterms:created xsi:type="dcterms:W3CDTF">2025-10-15T00:44:00Z</dcterms:created>
  <dcterms:modified xsi:type="dcterms:W3CDTF">2026-08-03T12:40:00Z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y fmtid="{D5CDD505-2E9C-101B-9397-08002B2CF9AE}" pid="3" name="MediaServiceImageTags">
    <vt:lpwstr/>
  </property>
</Properties>
</file>